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D017">
      <w:pPr>
        <w:widowControl/>
        <w:ind w:firstLine="0" w:firstLineChars="0"/>
        <w:outlineLvl w:val="1"/>
        <w:rPr>
          <w:rFonts w:hint="eastAsia" w:asciiTheme="minorEastAsia" w:hAnsiTheme="minorEastAsia" w:eastAsiaTheme="minorEastAsia" w:cstheme="minorEastAsia"/>
          <w:b/>
          <w:kern w:val="28"/>
          <w:sz w:val="28"/>
          <w:szCs w:val="32"/>
          <w:highlight w:val="none"/>
        </w:rPr>
      </w:pPr>
      <w:bookmarkStart w:id="0" w:name="_Toc2453"/>
      <w:bookmarkStart w:id="1" w:name="_Toc193404738"/>
      <w:bookmarkStart w:id="2" w:name="_Toc25000"/>
      <w:bookmarkStart w:id="3" w:name="_Toc23771"/>
      <w:bookmarkStart w:id="4" w:name="_Toc22871"/>
      <w:bookmarkStart w:id="5" w:name="_Toc16094"/>
      <w:bookmarkStart w:id="6" w:name="_Toc17108"/>
      <w:bookmarkStart w:id="7" w:name="_Toc32512"/>
      <w:r>
        <w:rPr>
          <w:rFonts w:hint="eastAsia" w:asciiTheme="minorEastAsia" w:hAnsiTheme="minorEastAsia" w:eastAsiaTheme="minorEastAsia" w:cstheme="minorEastAsia"/>
          <w:b/>
          <w:kern w:val="28"/>
          <w:sz w:val="28"/>
          <w:szCs w:val="32"/>
          <w:highlight w:val="none"/>
        </w:rPr>
        <w:t>附件1：报名登记表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2B57DFB">
      <w:pPr>
        <w:ind w:firstLine="562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none"/>
        </w:rPr>
      </w:pPr>
    </w:p>
    <w:p w14:paraId="5CC85C20">
      <w:pPr>
        <w:autoSpaceDE w:val="0"/>
        <w:autoSpaceDN w:val="0"/>
        <w:spacing w:line="36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江西交投高速枢纽分布式光伏项目全过程造价咨询项目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采购报名登记表</w:t>
      </w:r>
    </w:p>
    <w:tbl>
      <w:tblPr>
        <w:tblStyle w:val="7"/>
        <w:tblW w:w="8882" w:type="dxa"/>
        <w:tblInd w:w="-1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222"/>
      </w:tblGrid>
      <w:tr w14:paraId="7BCA3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vAlign w:val="center"/>
          </w:tcPr>
          <w:p w14:paraId="4F2E6C37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751" w:type="dxa"/>
            <w:gridSpan w:val="3"/>
            <w:vAlign w:val="center"/>
          </w:tcPr>
          <w:p w14:paraId="752BE25C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（加盖供应商公章）</w:t>
            </w:r>
          </w:p>
        </w:tc>
      </w:tr>
      <w:tr w14:paraId="6023B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vAlign w:val="center"/>
          </w:tcPr>
          <w:p w14:paraId="282B3E5F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法定代表人姓名及身份证号码</w:t>
            </w:r>
          </w:p>
        </w:tc>
        <w:tc>
          <w:tcPr>
            <w:tcW w:w="2842" w:type="dxa"/>
            <w:vAlign w:val="center"/>
          </w:tcPr>
          <w:p w14:paraId="44A02192">
            <w:pPr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6D593A2F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222" w:type="dxa"/>
            <w:vAlign w:val="center"/>
          </w:tcPr>
          <w:p w14:paraId="3D180CFB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549ED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vAlign w:val="center"/>
          </w:tcPr>
          <w:p w14:paraId="2FCDC1BE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授权委托人姓名及身份证号码</w:t>
            </w:r>
          </w:p>
        </w:tc>
        <w:tc>
          <w:tcPr>
            <w:tcW w:w="2842" w:type="dxa"/>
            <w:vAlign w:val="center"/>
          </w:tcPr>
          <w:p w14:paraId="4D287F3D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vAlign w:val="center"/>
          </w:tcPr>
          <w:p w14:paraId="65E08BC8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222" w:type="dxa"/>
            <w:vAlign w:val="center"/>
          </w:tcPr>
          <w:p w14:paraId="5307A8E9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3F742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vAlign w:val="center"/>
          </w:tcPr>
          <w:p w14:paraId="70C5977A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接收采购文件及相关资料的电子邮箱</w:t>
            </w:r>
          </w:p>
        </w:tc>
        <w:tc>
          <w:tcPr>
            <w:tcW w:w="6751" w:type="dxa"/>
            <w:gridSpan w:val="3"/>
            <w:vAlign w:val="center"/>
          </w:tcPr>
          <w:p w14:paraId="06055224">
            <w:pPr>
              <w:pStyle w:val="6"/>
              <w:tabs>
                <w:tab w:val="left" w:pos="96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 w14:paraId="277C0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0" w:hRule="atLeast"/>
        </w:trPr>
        <w:tc>
          <w:tcPr>
            <w:tcW w:w="8882" w:type="dxa"/>
            <w:gridSpan w:val="4"/>
          </w:tcPr>
          <w:p w14:paraId="563B4952">
            <w:pPr>
              <w:pStyle w:val="6"/>
              <w:tabs>
                <w:tab w:val="left" w:pos="96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 w14:paraId="7C83EC9B">
            <w:pPr>
              <w:pStyle w:val="6"/>
              <w:tabs>
                <w:tab w:val="left" w:pos="960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附：法定代表人和其授权代理人（如有）的身份证扫描件</w:t>
            </w:r>
          </w:p>
        </w:tc>
      </w:tr>
    </w:tbl>
    <w:p w14:paraId="269AEF7A">
      <w:pPr>
        <w:widowControl/>
        <w:ind w:firstLine="0" w:firstLineChars="0"/>
        <w:outlineLvl w:val="1"/>
        <w:rPr>
          <w:rFonts w:hint="eastAsia" w:asciiTheme="minorEastAsia" w:hAnsiTheme="minorEastAsia" w:eastAsiaTheme="minorEastAsia" w:cstheme="minorEastAsia"/>
          <w:b/>
          <w:sz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highlight w:val="none"/>
        </w:rPr>
        <w:br w:type="page"/>
      </w:r>
      <w:bookmarkStart w:id="8" w:name="_Toc6076"/>
      <w:bookmarkStart w:id="9" w:name="_Toc32732"/>
      <w:bookmarkStart w:id="10" w:name="_Toc193404739"/>
      <w:bookmarkStart w:id="11" w:name="_Toc10647"/>
      <w:bookmarkStart w:id="12" w:name="_Toc18293"/>
      <w:bookmarkStart w:id="13" w:name="_Toc17954"/>
      <w:bookmarkStart w:id="14" w:name="_Toc11481"/>
      <w:bookmarkStart w:id="15" w:name="_Toc8418"/>
      <w:bookmarkStart w:id="16" w:name="_Toc7618"/>
      <w:r>
        <w:rPr>
          <w:rFonts w:hint="eastAsia" w:asciiTheme="minorEastAsia" w:hAnsiTheme="minorEastAsia" w:eastAsiaTheme="minorEastAsia" w:cstheme="minorEastAsia"/>
          <w:b/>
          <w:kern w:val="28"/>
          <w:sz w:val="28"/>
          <w:szCs w:val="32"/>
          <w:highlight w:val="none"/>
        </w:rPr>
        <w:t>附件2：授权委托书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8E70A09">
      <w:pPr>
        <w:pStyle w:val="6"/>
        <w:kinsoku w:val="0"/>
        <w:overflowPunct w:val="0"/>
        <w:autoSpaceDE w:val="0"/>
        <w:autoSpaceDN w:val="0"/>
        <w:spacing w:before="251"/>
        <w:jc w:val="center"/>
        <w:rPr>
          <w:rFonts w:hint="eastAsia" w:asciiTheme="minorEastAsia" w:hAnsiTheme="minorEastAsia" w:eastAsiaTheme="minorEastAsia" w:cstheme="minorEastAsia"/>
          <w:b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highlight w:val="none"/>
        </w:rPr>
        <w:t>授权委托书（如有）</w:t>
      </w:r>
    </w:p>
    <w:p w14:paraId="3EABB374">
      <w:pPr>
        <w:pStyle w:val="6"/>
        <w:kinsoku w:val="0"/>
        <w:overflowPunct w:val="0"/>
        <w:rPr>
          <w:rFonts w:hint="eastAsia" w:asciiTheme="minorEastAsia" w:hAnsiTheme="minorEastAsia" w:eastAsiaTheme="minorEastAsia" w:cstheme="minorEastAsia"/>
          <w:b/>
          <w:sz w:val="28"/>
          <w:highlight w:val="none"/>
        </w:rPr>
      </w:pPr>
    </w:p>
    <w:p w14:paraId="5775E581">
      <w:pPr>
        <w:pStyle w:val="6"/>
        <w:kinsoku w:val="0"/>
        <w:overflowPunct w:val="0"/>
        <w:spacing w:before="7"/>
        <w:rPr>
          <w:rFonts w:hint="eastAsia" w:asciiTheme="minorEastAsia" w:hAnsiTheme="minorEastAsia" w:eastAsiaTheme="minorEastAsia" w:cstheme="minorEastAsia"/>
          <w:b/>
          <w:sz w:val="23"/>
          <w:highlight w:val="none"/>
        </w:rPr>
      </w:pPr>
    </w:p>
    <w:p w14:paraId="4DF4CD3A">
      <w:pPr>
        <w:wordWrap w:val="0"/>
        <w:autoSpaceDE w:val="0"/>
        <w:autoSpaceDN w:val="0"/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本人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（姓名）系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（供应商名称）的法定代表人，现委托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  <w:lang w:eastAsia="zh-CN"/>
        </w:rPr>
        <w:t>江西交投高速枢纽分布式光伏项目全过程造价咨询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项目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采购的响应文件，签订合同和处理有关事宜，其法律后果由我方承担。</w:t>
      </w:r>
    </w:p>
    <w:p w14:paraId="622E70A7">
      <w:pPr>
        <w:wordWrap w:val="0"/>
        <w:autoSpaceDE w:val="0"/>
        <w:autoSpaceDN w:val="0"/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委托期限：自本委托书签署之日起至响应文件有效期期满。</w:t>
      </w:r>
    </w:p>
    <w:p w14:paraId="649379AF">
      <w:pPr>
        <w:wordWrap w:val="0"/>
        <w:autoSpaceDE w:val="0"/>
        <w:autoSpaceDN w:val="0"/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代理人无转委托权。 </w:t>
      </w:r>
    </w:p>
    <w:p w14:paraId="3222B01A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430A6145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附：法定代表人身份证及委托代理人身份证彩色扫描件。</w:t>
      </w:r>
    </w:p>
    <w:p w14:paraId="182F36E2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3BD18ABB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74ED81B6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4CBE1494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0AAF6B9E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                          供应商：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 （加盖供应商单位公章）</w:t>
      </w:r>
    </w:p>
    <w:p w14:paraId="6D11A113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                          法定代表人：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           （签名） </w:t>
      </w:r>
    </w:p>
    <w:p w14:paraId="1CF5E259">
      <w:pPr>
        <w:spacing w:line="440" w:lineRule="exact"/>
        <w:ind w:firstLine="3150" w:firstLineChars="150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</w:p>
    <w:p w14:paraId="1B9A8673">
      <w:pPr>
        <w:spacing w:line="440" w:lineRule="exact"/>
        <w:ind w:firstLine="3150" w:firstLineChars="1500"/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 （委托代理人签名）</w:t>
      </w:r>
    </w:p>
    <w:p w14:paraId="2195763B">
      <w:pPr>
        <w:spacing w:line="440" w:lineRule="exact"/>
        <w:ind w:firstLine="3150" w:firstLineChars="150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身份证号码：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ab/>
      </w:r>
    </w:p>
    <w:p w14:paraId="28A072ED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                              </w:t>
      </w:r>
    </w:p>
    <w:p w14:paraId="46CFFCAD">
      <w:pPr>
        <w:spacing w:line="44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  <w:highlight w:val="none"/>
        </w:rPr>
        <w:t>日</w:t>
      </w:r>
    </w:p>
    <w:p w14:paraId="2E1F02A5">
      <w:pPr>
        <w:spacing w:line="500" w:lineRule="exact"/>
        <w:ind w:firstLine="480"/>
        <w:rPr>
          <w:rFonts w:hint="eastAsia" w:asciiTheme="minorEastAsia" w:hAnsiTheme="minorEastAsia" w:eastAsiaTheme="minorEastAsia" w:cstheme="minorEastAsia"/>
          <w:szCs w:val="21"/>
          <w:highlight w:val="none"/>
        </w:rPr>
      </w:pPr>
    </w:p>
    <w:p w14:paraId="36FF2056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75638"/>
    <w:multiLevelType w:val="multilevel"/>
    <w:tmpl w:val="14275638"/>
    <w:lvl w:ilvl="0" w:tentative="0">
      <w:start w:val="1"/>
      <w:numFmt w:val="none"/>
      <w:lvlText w:val="1)"/>
      <w:lvlJc w:val="left"/>
      <w:pPr>
        <w:ind w:left="839" w:hanging="419"/>
      </w:pPr>
      <w:rPr>
        <w:rFonts w:hint="default"/>
      </w:rPr>
    </w:lvl>
    <w:lvl w:ilvl="1" w:tentative="0">
      <w:start w:val="2"/>
      <w:numFmt w:val="decimal"/>
      <w:lvlText w:val="%2)"/>
      <w:lvlJc w:val="left"/>
      <w:pPr>
        <w:ind w:left="839" w:hanging="419"/>
      </w:pPr>
      <w:rPr>
        <w:rFonts w:hint="eastAsia"/>
      </w:rPr>
    </w:lvl>
    <w:lvl w:ilvl="2" w:tentative="0">
      <w:start w:val="1"/>
      <w:numFmt w:val="none"/>
      <w:lvlRestart w:val="0"/>
      <w:lvlText w:val="%3a)"/>
      <w:lvlJc w:val="left"/>
      <w:pPr>
        <w:ind w:left="1259" w:hanging="420"/>
      </w:pPr>
      <w:rPr>
        <w:rFonts w:hint="eastAsia"/>
      </w:rPr>
    </w:lvl>
    <w:lvl w:ilvl="3" w:tentative="0">
      <w:start w:val="2"/>
      <w:numFmt w:val="lowerLetter"/>
      <w:lvlText w:val="%4)"/>
      <w:lvlJc w:val="left"/>
      <w:pPr>
        <w:ind w:left="1259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none"/>
        <w:lvlText w:val="1)"/>
        <w:lvlJc w:val="left"/>
        <w:pPr>
          <w:ind w:left="839" w:hanging="419"/>
        </w:pPr>
        <w:rPr>
          <w:rFonts w:hint="default"/>
        </w:rPr>
      </w:lvl>
    </w:lvlOverride>
    <w:lvlOverride w:ilvl="1">
      <w:lvl w:ilvl="1" w:tentative="1">
        <w:start w:val="2"/>
        <w:numFmt w:val="decimal"/>
        <w:lvlText w:val="%2)"/>
        <w:lvlJc w:val="left"/>
        <w:pPr>
          <w:ind w:left="839" w:hanging="419"/>
        </w:pPr>
        <w:rPr>
          <w:rFonts w:hint="eastAsia"/>
        </w:rPr>
      </w:lvl>
    </w:lvlOverride>
    <w:lvlOverride w:ilvl="2">
      <w:lvl w:ilvl="2" w:tentative="1">
        <w:start w:val="1"/>
        <w:numFmt w:val="none"/>
        <w:lvlRestart w:val="0"/>
        <w:lvlText w:val="%3a)"/>
        <w:lvlJc w:val="left"/>
        <w:pPr>
          <w:ind w:left="1259" w:hanging="420"/>
        </w:pPr>
        <w:rPr>
          <w:rFonts w:hint="eastAsia"/>
        </w:rPr>
      </w:lvl>
    </w:lvlOverride>
    <w:lvlOverride w:ilvl="3">
      <w:lvl w:ilvl="3" w:tentative="1">
        <w:start w:val="2"/>
        <w:numFmt w:val="lowerLetter"/>
        <w:pStyle w:val="5"/>
        <w:lvlText w:val="%4)"/>
        <w:lvlJc w:val="left"/>
        <w:pPr>
          <w:ind w:left="1259" w:hanging="420"/>
        </w:pPr>
        <w:rPr>
          <w:rFonts w:hint="default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4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200" w:hanging="42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Cambria" w:hAnsi="Cambria"/>
    </w:rPr>
  </w:style>
  <w:style w:type="paragraph" w:customStyle="1" w:styleId="5">
    <w:name w:val="正文编号2级"/>
    <w:basedOn w:val="2"/>
    <w:qFormat/>
    <w:uiPriority w:val="0"/>
    <w:pPr>
      <w:numPr>
        <w:ilvl w:val="3"/>
        <w:numId w:val="1"/>
      </w:numPr>
      <w:tabs>
        <w:tab w:val="left" w:pos="6090"/>
      </w:tabs>
      <w:ind w:left="600" w:leftChars="400" w:hanging="200" w:hangingChars="200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2025-10-16T09:28:21Z</dcterms:created>
  <dc:creator>lenovo</dc:creator>
  <cp:lastModifiedBy>Kerr </cp:lastModifiedBy>
  <dcterms:modified xsi:type="dcterms:W3CDTF">2025-10-16T09:28:26Z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eyJoZGlkIjoiMjBmOTA5MGQxYjExM2Q5YTllZjA3Yjc2MmU1YzBhYmUiLCJ1c2VySWQiOiIzNTE3ODQ2MDUifQ==</vt:lpwstr>
  </property>
  <property fmtid="{D5CDD505-2E9C-101B-9397-08002B2CF9AE}" pid="4" name="ICV">
    <vt:lpwstr>2CA7F9AF22054FF199F50745F74E9B04_12</vt:lpwstr>
  </property>
</Properties>
</file>