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0" w:firstLineChars="0"/>
        <w:jc w:val="center"/>
        <w:rPr>
          <w:rFonts w:hint="eastAsia" w:ascii="宋体" w:hAnsi="宋体" w:cs="宋体"/>
          <w:b/>
          <w:bCs/>
          <w:spacing w:val="-6"/>
          <w:sz w:val="32"/>
          <w:szCs w:val="32"/>
        </w:rPr>
      </w:pPr>
      <w:r>
        <w:rPr>
          <w:rFonts w:hint="eastAsia" w:ascii="宋体" w:hAnsi="宋体" w:cs="宋体"/>
          <w:b/>
          <w:bCs/>
          <w:spacing w:val="-6"/>
          <w:sz w:val="32"/>
          <w:szCs w:val="32"/>
        </w:rPr>
        <w:t>江西省港通能源有限公司</w:t>
      </w:r>
    </w:p>
    <w:p>
      <w:pPr>
        <w:spacing w:line="360" w:lineRule="auto"/>
        <w:ind w:firstLine="0" w:firstLineChars="0"/>
        <w:jc w:val="center"/>
        <w:rPr>
          <w:rFonts w:hint="eastAsia" w:ascii="宋体" w:hAnsi="宋体" w:cs="宋体"/>
          <w:b/>
          <w:bCs/>
          <w:spacing w:val="-6"/>
          <w:sz w:val="32"/>
          <w:szCs w:val="32"/>
        </w:rPr>
      </w:pPr>
      <w:r>
        <w:rPr>
          <w:rFonts w:hint="eastAsia" w:ascii="宋体" w:hAnsi="宋体" w:cs="宋体"/>
          <w:b/>
          <w:bCs/>
          <w:spacing w:val="-6"/>
          <w:sz w:val="32"/>
          <w:szCs w:val="32"/>
        </w:rPr>
        <w:t>鹰潭港余江港区中童综合码头0.5MW分布式光伏发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  <w:t>电项</w:t>
      </w:r>
      <w:r>
        <w:rPr>
          <w:rFonts w:hint="eastAsia" w:ascii="宋体" w:hAnsi="宋体" w:cs="宋体"/>
          <w:b/>
          <w:bCs/>
          <w:spacing w:val="-6"/>
          <w:sz w:val="32"/>
          <w:szCs w:val="32"/>
        </w:rPr>
        <w:t>目</w:t>
      </w:r>
    </w:p>
    <w:p>
      <w:pPr>
        <w:spacing w:line="360" w:lineRule="auto"/>
        <w:ind w:firstLine="0" w:firstLineChars="0"/>
        <w:jc w:val="center"/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pacing w:val="-6"/>
          <w:sz w:val="32"/>
          <w:szCs w:val="32"/>
        </w:rPr>
        <w:t>设计、采购、施工总承包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  <w:t>询比采购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eastAsia="zh-CN"/>
        </w:rPr>
        <w:t>（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  <w:t>第二次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eastAsia="zh-CN"/>
        </w:rPr>
        <w:t>）</w:t>
      </w:r>
      <w:r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  <w:t>结果公示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宋体" w:hAnsi="宋体" w:cs="宋体"/>
          <w:b/>
          <w:bCs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pacing w:val="-6"/>
          <w:sz w:val="24"/>
          <w:szCs w:val="24"/>
        </w:rPr>
        <w:t>经江西省港通能源有限公司鹰潭港余江港区中童综合码头0.5MW分布式光伏发电项目设计、采购、施工总承包询比采购（第二次）评审小组评审，现将该项目评审小组推荐的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eastAsia="zh-CN"/>
        </w:rPr>
        <w:t>成交候选人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</w:rPr>
        <w:t>公示如下：</w:t>
      </w:r>
      <w:bookmarkStart w:id="0" w:name="_GoBack"/>
      <w:bookmarkEnd w:id="0"/>
    </w:p>
    <w:tbl>
      <w:tblPr>
        <w:tblStyle w:val="5"/>
        <w:tblpPr w:leftFromText="180" w:rightFromText="180" w:vertAnchor="text" w:horzAnchor="margin" w:tblpXSpec="center" w:tblpY="2"/>
        <w:tblW w:w="78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8"/>
        <w:gridCol w:w="4500"/>
        <w:gridCol w:w="1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608" w:type="dxa"/>
            <w:noWrap w:val="0"/>
            <w:vAlign w:val="center"/>
          </w:tcPr>
          <w:p>
            <w:pPr>
              <w:tabs>
                <w:tab w:val="left" w:pos="360"/>
              </w:tabs>
              <w:ind w:left="0" w:leftChars="0" w:firstLine="0" w:firstLineChars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排   名</w:t>
            </w:r>
          </w:p>
        </w:tc>
        <w:tc>
          <w:tcPr>
            <w:tcW w:w="45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360"/>
              </w:tabs>
              <w:ind w:left="0" w:leftChars="0" w:firstLine="0" w:firstLineChars="0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响应人</w:t>
            </w:r>
            <w:r>
              <w:rPr>
                <w:rFonts w:hint="eastAsia" w:ascii="宋体" w:hAnsi="宋体"/>
                <w:b/>
                <w:szCs w:val="21"/>
              </w:rPr>
              <w:t>名称</w:t>
            </w:r>
          </w:p>
        </w:tc>
        <w:tc>
          <w:tcPr>
            <w:tcW w:w="173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360"/>
              </w:tabs>
              <w:ind w:left="0" w:leftChars="0" w:firstLine="0" w:firstLineChars="0"/>
              <w:jc w:val="center"/>
              <w:rPr>
                <w:rFonts w:ascii="宋体" w:hAnsi="宋体"/>
                <w:b/>
                <w:spacing w:val="-8"/>
                <w:szCs w:val="21"/>
              </w:rPr>
            </w:pPr>
            <w:r>
              <w:rPr>
                <w:rFonts w:hint="eastAsia" w:ascii="宋体" w:hAnsi="宋体"/>
                <w:b/>
                <w:spacing w:val="-8"/>
                <w:szCs w:val="21"/>
              </w:rPr>
              <w:t>响应报价</w:t>
            </w:r>
          </w:p>
          <w:p>
            <w:pPr>
              <w:tabs>
                <w:tab w:val="left" w:pos="360"/>
              </w:tabs>
              <w:ind w:left="0" w:leftChars="0" w:firstLine="0" w:firstLineChars="0"/>
              <w:jc w:val="center"/>
              <w:rPr>
                <w:rFonts w:hint="eastAsia" w:ascii="宋体" w:hAnsi="宋体"/>
                <w:b/>
                <w:spacing w:val="-8"/>
                <w:szCs w:val="21"/>
              </w:rPr>
            </w:pPr>
            <w:r>
              <w:rPr>
                <w:rFonts w:hint="eastAsia" w:ascii="宋体" w:hAnsi="宋体"/>
                <w:b/>
                <w:spacing w:val="-8"/>
                <w:szCs w:val="21"/>
              </w:rPr>
              <w:t>（单位：元</w:t>
            </w:r>
            <w:r>
              <w:rPr>
                <w:rFonts w:hint="eastAsia" w:ascii="宋体" w:hAnsi="宋体"/>
                <w:b/>
                <w:spacing w:val="-8"/>
                <w:szCs w:val="21"/>
                <w:lang w:val="en-US" w:eastAsia="zh-CN"/>
              </w:rPr>
              <w:t>/瓦</w:t>
            </w:r>
            <w:r>
              <w:rPr>
                <w:rFonts w:hint="eastAsia" w:ascii="宋体" w:hAnsi="宋体"/>
                <w:b/>
                <w:spacing w:val="-8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eastAsia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4"/>
                <w:szCs w:val="32"/>
                <w:lang w:eastAsia="zh-CN"/>
              </w:rPr>
              <w:t>成交候选人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numPr>
                <w:ilvl w:val="0"/>
                <w:numId w:val="0"/>
              </w:numPr>
              <w:jc w:val="center"/>
              <w:rPr>
                <w:rFonts w:ascii="宋体" w:hAnsi="宋体" w:eastAsia="宋体"/>
                <w:snapToGrid/>
                <w:spacing w:val="0"/>
                <w:kern w:val="2"/>
                <w:sz w:val="24"/>
                <w:szCs w:val="32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32"/>
                <w:lang w:val="en-US" w:eastAsia="zh-CN" w:bidi="ar-SA"/>
              </w:rPr>
              <w:t>江西省高能建设工程有限公司</w:t>
            </w:r>
          </w:p>
        </w:tc>
        <w:tc>
          <w:tcPr>
            <w:tcW w:w="17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3"/>
              <w:numPr>
                <w:ilvl w:val="0"/>
                <w:numId w:val="0"/>
              </w:numPr>
              <w:jc w:val="center"/>
              <w:rPr>
                <w:rFonts w:ascii="宋体" w:hAnsi="宋体" w:eastAsia="宋体"/>
                <w:snapToGrid/>
                <w:spacing w:val="0"/>
                <w:kern w:val="2"/>
                <w:sz w:val="24"/>
                <w:szCs w:val="32"/>
              </w:rPr>
            </w:pPr>
            <w:r>
              <w:rPr>
                <w:rFonts w:hint="eastAsia" w:ascii="宋体" w:hAnsi="宋体" w:eastAsia="宋体" w:cs="Times New Roman"/>
                <w:kern w:val="2"/>
                <w:sz w:val="24"/>
                <w:szCs w:val="32"/>
                <w:lang w:val="en-US" w:eastAsia="zh-CN" w:bidi="ar-SA"/>
              </w:rPr>
              <w:t>3.8452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同时根据采购文件规定，本次采购结果公示同步对下述内容进行公示：①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成交候选人</w:t>
      </w:r>
      <w:r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在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响应</w:t>
      </w:r>
      <w:r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文件中填报的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工期</w:t>
      </w:r>
      <w:r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；②</w:t>
      </w: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成交候选人业绩。</w:t>
      </w:r>
      <w:r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具体详见附件。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采购人监督机构：江西省港口集团有限公司纪委办公室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地址：江西省南昌市抚河北路249号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default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  <w:t>电话：0791-86611660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6" w:firstLineChars="200"/>
        <w:jc w:val="left"/>
        <w:textAlignment w:val="auto"/>
        <w:rPr>
          <w:rFonts w:hint="eastAsia" w:ascii="宋体" w:hAnsi="宋体" w:cs="宋体"/>
          <w:b w:val="0"/>
          <w:bCs w:val="0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pacing w:val="-6"/>
          <w:sz w:val="24"/>
          <w:szCs w:val="24"/>
          <w:highlight w:val="none"/>
          <w:lang w:val="en-US" w:eastAsia="zh-CN"/>
        </w:rPr>
        <w:t>举报时效为二○二三年三月十日下午17：30前。</w:t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3905885</wp:posOffset>
            </wp:positionH>
            <wp:positionV relativeFrom="paragraph">
              <wp:posOffset>6067425</wp:posOffset>
            </wp:positionV>
            <wp:extent cx="1518920" cy="1518920"/>
            <wp:effectExtent l="0" t="0" r="5080" b="5080"/>
            <wp:wrapNone/>
            <wp:docPr id="3" name="图片 1" descr="江西省港航造价咨询有限公司-公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江西省港航造价咨询有限公司-公章"/>
                    <pic:cNvPicPr/>
                  </pic:nvPicPr>
                  <pic:blipFill>
                    <a:blip r:embed="rId6"/>
                    <a:srcRect l="17027" t="22575" r="16827" b="317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江西省港航造价咨询有限公司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</w:t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3905885</wp:posOffset>
            </wp:positionH>
            <wp:positionV relativeFrom="paragraph">
              <wp:posOffset>6067425</wp:posOffset>
            </wp:positionV>
            <wp:extent cx="1518920" cy="1518920"/>
            <wp:effectExtent l="0" t="0" r="5080" b="5080"/>
            <wp:wrapNone/>
            <wp:docPr id="4" name="图片 1" descr="江西省港航造价咨询有限公司-公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江西省港航造价咨询有限公司-公章"/>
                    <pic:cNvPicPr/>
                  </pic:nvPicPr>
                  <pic:blipFill>
                    <a:blip r:embed="rId6"/>
                    <a:srcRect l="17027" t="22575" r="16827" b="317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                   江西省港通能源有限公司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2572385</wp:posOffset>
            </wp:positionH>
            <wp:positionV relativeFrom="paragraph">
              <wp:posOffset>7820025</wp:posOffset>
            </wp:positionV>
            <wp:extent cx="1518920" cy="1518920"/>
            <wp:effectExtent l="0" t="0" r="5080" b="5080"/>
            <wp:wrapNone/>
            <wp:docPr id="2" name="图片 1" descr="江西省港航造价咨询有限公司-公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江西省港航造价咨询有限公司-公章"/>
                    <pic:cNvPicPr/>
                  </pic:nvPicPr>
                  <pic:blipFill>
                    <a:blip r:embed="rId6"/>
                    <a:srcRect l="17027" t="22575" r="16827" b="317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               2023年3月8日</w:t>
      </w:r>
      <w:r>
        <w:rPr>
          <w:rFonts w:hint="eastAsia" w:eastAsia="宋体"/>
          <w:lang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3905885</wp:posOffset>
            </wp:positionH>
            <wp:positionV relativeFrom="paragraph">
              <wp:posOffset>6067425</wp:posOffset>
            </wp:positionV>
            <wp:extent cx="1518920" cy="1518920"/>
            <wp:effectExtent l="0" t="0" r="5080" b="5080"/>
            <wp:wrapNone/>
            <wp:docPr id="5" name="图片 1" descr="江西省港航造价咨询有限公司-公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江西省港航造价咨询有限公司-公章"/>
                    <pic:cNvPicPr/>
                  </pic:nvPicPr>
                  <pic:blipFill>
                    <a:blip r:embed="rId6"/>
                    <a:srcRect l="17027" t="22575" r="16827" b="317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2572385</wp:posOffset>
            </wp:positionH>
            <wp:positionV relativeFrom="paragraph">
              <wp:posOffset>7820025</wp:posOffset>
            </wp:positionV>
            <wp:extent cx="1518920" cy="1518920"/>
            <wp:effectExtent l="0" t="0" r="5080" b="5080"/>
            <wp:wrapNone/>
            <wp:docPr id="1" name="图片 1" descr="江西省港航造价咨询有限公司-公章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江西省港航造价咨询有限公司-公章"/>
                    <pic:cNvPicPr/>
                  </pic:nvPicPr>
                  <pic:blipFill>
                    <a:blip r:embed="rId6"/>
                    <a:srcRect l="17027" t="22575" r="16827" b="317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afterLines="-2147483648" w:line="240" w:lineRule="auto"/>
        <w:ind w:left="0" w:leftChars="0" w:firstLine="0" w:firstLineChars="0"/>
        <w:jc w:val="left"/>
        <w:rPr>
          <w:rFonts w:ascii="Times New Roman" w:hAnsi="Times New Roman" w:eastAsia="宋体" w:cs="Times New Roman"/>
          <w:b/>
          <w:color w:val="000000"/>
          <w:spacing w:val="-10"/>
          <w:sz w:val="32"/>
          <w:szCs w:val="32"/>
        </w:rPr>
      </w:pPr>
      <w:r>
        <w:rPr>
          <w:rFonts w:ascii="Times New Roman" w:hAnsi="Times New Roman" w:eastAsia="宋体" w:cs="Times New Roman"/>
          <w:b/>
          <w:color w:val="000000"/>
          <w:spacing w:val="-10"/>
          <w:sz w:val="32"/>
          <w:szCs w:val="32"/>
        </w:rPr>
        <w:br w:type="page"/>
      </w:r>
    </w:p>
    <w:p>
      <w:pPr>
        <w:spacing w:after="156" w:afterLines="50" w:line="440" w:lineRule="exact"/>
        <w:ind w:left="0" w:leftChars="0" w:firstLine="0" w:firstLineChars="0"/>
        <w:jc w:val="center"/>
        <w:rPr>
          <w:rFonts w:ascii="Times New Roman" w:hAnsi="Times New Roman" w:eastAsia="宋体" w:cs="Times New Roman"/>
          <w:b/>
          <w:color w:val="000000"/>
          <w:spacing w:val="-10"/>
          <w:sz w:val="32"/>
          <w:szCs w:val="32"/>
        </w:rPr>
      </w:pPr>
      <w:r>
        <w:rPr>
          <w:rFonts w:hint="eastAsia" w:cs="Times New Roman"/>
          <w:b/>
          <w:color w:val="000000"/>
          <w:spacing w:val="-10"/>
          <w:sz w:val="32"/>
          <w:szCs w:val="32"/>
          <w:lang w:val="en-US" w:eastAsia="zh-CN"/>
        </w:rPr>
        <w:t>成交</w:t>
      </w:r>
      <w:r>
        <w:rPr>
          <w:rFonts w:ascii="Times New Roman" w:hAnsi="Times New Roman" w:eastAsia="宋体" w:cs="Times New Roman"/>
          <w:b/>
          <w:color w:val="000000"/>
          <w:spacing w:val="-10"/>
          <w:sz w:val="32"/>
          <w:szCs w:val="32"/>
        </w:rPr>
        <w:t>候选人：</w:t>
      </w:r>
      <w:r>
        <w:rPr>
          <w:rFonts w:hint="eastAsia" w:ascii="Times New Roman" w:hAnsi="Times New Roman" w:eastAsia="宋体" w:cs="Times New Roman"/>
          <w:b/>
          <w:color w:val="000000"/>
          <w:spacing w:val="-10"/>
          <w:sz w:val="32"/>
          <w:szCs w:val="32"/>
        </w:rPr>
        <w:t>江西省高能建设工程有限公司</w:t>
      </w:r>
    </w:p>
    <w:p>
      <w:pPr>
        <w:spacing w:before="312" w:beforeLines="100" w:after="312" w:afterLines="100" w:line="440" w:lineRule="exact"/>
        <w:ind w:left="0" w:leftChars="0" w:firstLine="0" w:firstLineChars="0"/>
        <w:jc w:val="left"/>
        <w:rPr>
          <w:rFonts w:ascii="Times New Roman" w:hAnsi="Times New Roman" w:eastAsia="宋体" w:cs="Times New Roman"/>
          <w:b/>
          <w:color w:val="000000"/>
          <w:sz w:val="28"/>
          <w:szCs w:val="24"/>
        </w:rPr>
      </w:pPr>
      <w:r>
        <w:rPr>
          <w:rFonts w:ascii="Times New Roman" w:hAnsi="Times New Roman" w:eastAsia="宋体" w:cs="Times New Roman"/>
          <w:b/>
          <w:color w:val="000000"/>
          <w:sz w:val="28"/>
          <w:szCs w:val="24"/>
        </w:rPr>
        <w:t>附件1：</w:t>
      </w:r>
      <w:r>
        <w:rPr>
          <w:rFonts w:hint="eastAsia" w:cs="Times New Roman"/>
          <w:b/>
          <w:color w:val="000000"/>
          <w:sz w:val="28"/>
          <w:szCs w:val="24"/>
          <w:lang w:val="en-US" w:eastAsia="zh-CN"/>
        </w:rPr>
        <w:t>成交候选人</w:t>
      </w:r>
      <w:r>
        <w:rPr>
          <w:rFonts w:hint="eastAsia" w:ascii="Times New Roman" w:hAnsi="Times New Roman" w:eastAsia="宋体" w:cs="Times New Roman"/>
          <w:b/>
          <w:color w:val="000000"/>
          <w:sz w:val="28"/>
          <w:szCs w:val="24"/>
        </w:rPr>
        <w:t>对</w:t>
      </w:r>
      <w:r>
        <w:rPr>
          <w:rFonts w:hint="eastAsia" w:ascii="Times New Roman" w:hAnsi="Times New Roman" w:eastAsia="宋体" w:cs="Times New Roman"/>
          <w:b/>
          <w:color w:val="000000"/>
          <w:sz w:val="28"/>
          <w:szCs w:val="24"/>
          <w:lang w:val="en-US" w:eastAsia="zh-CN"/>
        </w:rPr>
        <w:t>工期</w:t>
      </w:r>
      <w:r>
        <w:rPr>
          <w:rFonts w:hint="eastAsia" w:ascii="Times New Roman" w:hAnsi="Times New Roman" w:eastAsia="宋体" w:cs="Times New Roman"/>
          <w:b/>
          <w:color w:val="000000"/>
          <w:sz w:val="28"/>
          <w:szCs w:val="24"/>
        </w:rPr>
        <w:t>的响应情况</w:t>
      </w:r>
    </w:p>
    <w:tbl>
      <w:tblPr>
        <w:tblStyle w:val="5"/>
        <w:tblW w:w="87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5"/>
        <w:gridCol w:w="5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7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工期</w:t>
            </w:r>
          </w:p>
        </w:tc>
        <w:tc>
          <w:tcPr>
            <w:tcW w:w="5236" w:type="dxa"/>
            <w:vAlign w:val="center"/>
          </w:tcPr>
          <w:p>
            <w:pPr>
              <w:spacing w:line="360" w:lineRule="exact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60天</w:t>
            </w:r>
          </w:p>
        </w:tc>
      </w:tr>
    </w:tbl>
    <w:p>
      <w:pPr>
        <w:spacing w:before="0" w:beforeLines="-2147483648" w:after="0" w:afterLines="-2147483648" w:line="240" w:lineRule="auto"/>
        <w:ind w:left="0" w:leftChars="0" w:firstLine="0" w:firstLineChars="0"/>
        <w:jc w:val="left"/>
      </w:pPr>
      <w:r>
        <w:rPr>
          <w:rFonts w:ascii="Times New Roman" w:hAnsi="Times New Roman" w:eastAsia="宋体" w:cs="Times New Roman"/>
          <w:b/>
          <w:color w:val="000000"/>
          <w:sz w:val="28"/>
          <w:szCs w:val="24"/>
        </w:rPr>
        <w:t>附件2：</w:t>
      </w:r>
      <w:r>
        <w:rPr>
          <w:rFonts w:hint="eastAsia" w:cs="Times New Roman"/>
          <w:b/>
          <w:color w:val="000000"/>
          <w:sz w:val="28"/>
          <w:szCs w:val="24"/>
          <w:lang w:val="en-US" w:eastAsia="zh-CN"/>
        </w:rPr>
        <w:t>成交候选人</w:t>
      </w:r>
      <w:r>
        <w:rPr>
          <w:rFonts w:ascii="Times New Roman" w:hAnsi="Times New Roman" w:eastAsia="宋体" w:cs="Times New Roman"/>
          <w:b/>
          <w:color w:val="000000"/>
          <w:sz w:val="28"/>
          <w:szCs w:val="24"/>
        </w:rPr>
        <w:t>在</w:t>
      </w:r>
      <w:r>
        <w:rPr>
          <w:rFonts w:hint="eastAsia" w:ascii="Times New Roman" w:hAnsi="Times New Roman" w:eastAsia="宋体" w:cs="Times New Roman"/>
          <w:b/>
          <w:color w:val="000000"/>
          <w:sz w:val="28"/>
          <w:szCs w:val="24"/>
          <w:lang w:val="en-US" w:eastAsia="zh-CN"/>
        </w:rPr>
        <w:t>响应</w:t>
      </w:r>
      <w:r>
        <w:rPr>
          <w:rFonts w:ascii="Times New Roman" w:hAnsi="Times New Roman" w:eastAsia="宋体" w:cs="Times New Roman"/>
          <w:b/>
          <w:color w:val="000000"/>
          <w:sz w:val="28"/>
          <w:szCs w:val="24"/>
        </w:rPr>
        <w:t>文件中填报的项目业绩</w:t>
      </w:r>
    </w:p>
    <w:tbl>
      <w:tblPr>
        <w:tblStyle w:val="5"/>
        <w:tblW w:w="511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596"/>
        <w:gridCol w:w="2173"/>
        <w:gridCol w:w="1910"/>
        <w:gridCol w:w="21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34" w:type="pct"/>
            <w:vMerge w:val="restart"/>
            <w:vAlign w:val="center"/>
          </w:tcPr>
          <w:p>
            <w:pPr>
              <w:ind w:left="0" w:leftChars="0" w:firstLine="0" w:firstLineChars="0"/>
              <w:jc w:val="both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序号</w:t>
            </w:r>
          </w:p>
        </w:tc>
        <w:tc>
          <w:tcPr>
            <w:tcW w:w="915" w:type="pct"/>
            <w:vMerge w:val="restart"/>
            <w:vAlign w:val="center"/>
          </w:tcPr>
          <w:p>
            <w:pPr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项目及标段名称</w:t>
            </w:r>
          </w:p>
        </w:tc>
        <w:tc>
          <w:tcPr>
            <w:tcW w:w="1246" w:type="pct"/>
            <w:vMerge w:val="restart"/>
            <w:vAlign w:val="center"/>
          </w:tcPr>
          <w:p>
            <w:pPr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项目主要内容</w:t>
            </w:r>
          </w:p>
        </w:tc>
        <w:tc>
          <w:tcPr>
            <w:tcW w:w="1095" w:type="pct"/>
            <w:vMerge w:val="restart"/>
            <w:vAlign w:val="center"/>
          </w:tcPr>
          <w:p>
            <w:pPr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合同金额</w:t>
            </w:r>
          </w:p>
          <w:p>
            <w:pPr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</w:rPr>
              <w:t>（</w:t>
            </w:r>
            <w:r>
              <w:rPr>
                <w:rFonts w:hint="eastAsia" w:cs="Times New Roman"/>
                <w:szCs w:val="24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）</w:t>
            </w:r>
          </w:p>
        </w:tc>
        <w:tc>
          <w:tcPr>
            <w:tcW w:w="1207" w:type="pct"/>
            <w:vMerge w:val="restart"/>
            <w:vAlign w:val="center"/>
          </w:tcPr>
          <w:p>
            <w:pPr>
              <w:ind w:left="0" w:leftChars="0" w:firstLine="0" w:firstLineChars="0"/>
              <w:jc w:val="center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交工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验收</w:t>
            </w:r>
            <w:r>
              <w:rPr>
                <w:rFonts w:ascii="Times New Roman" w:hAnsi="Times New Roman" w:eastAsia="宋体" w:cs="Times New Roman"/>
                <w:szCs w:val="24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34" w:type="pct"/>
            <w:vMerge w:val="continue"/>
            <w:vAlign w:val="center"/>
          </w:tcPr>
          <w:p>
            <w:pPr>
              <w:ind w:firstLine="480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915" w:type="pct"/>
            <w:vMerge w:val="continue"/>
            <w:vAlign w:val="center"/>
          </w:tcPr>
          <w:p>
            <w:pPr>
              <w:ind w:firstLine="480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246" w:type="pct"/>
            <w:vMerge w:val="continue"/>
            <w:vAlign w:val="center"/>
          </w:tcPr>
          <w:p>
            <w:pPr>
              <w:ind w:firstLine="480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095" w:type="pct"/>
            <w:vMerge w:val="continue"/>
            <w:vAlign w:val="center"/>
          </w:tcPr>
          <w:p>
            <w:pPr>
              <w:ind w:firstLine="480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  <w:tc>
          <w:tcPr>
            <w:tcW w:w="1207" w:type="pct"/>
            <w:vMerge w:val="continue"/>
            <w:vAlign w:val="center"/>
          </w:tcPr>
          <w:p>
            <w:pPr>
              <w:ind w:firstLine="480"/>
              <w:jc w:val="center"/>
              <w:rPr>
                <w:rFonts w:ascii="Times New Roman" w:hAnsi="Times New Roman" w:eastAsia="宋体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1</w:t>
            </w:r>
          </w:p>
        </w:tc>
        <w:tc>
          <w:tcPr>
            <w:tcW w:w="915" w:type="pct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江西龙源乐安屋顶分布式光伏（3.97MW）EPC总承包合同</w:t>
            </w:r>
          </w:p>
        </w:tc>
        <w:tc>
          <w:tcPr>
            <w:tcW w:w="1246" w:type="pct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光伏项目的建筑工程、设备安装调试工程、集电线路、接入并网工程、通信工程、视频安防系统、交通工程、水保恢复施工和围栏、绿化、场地平整等附属工程</w:t>
            </w:r>
          </w:p>
        </w:tc>
        <w:tc>
          <w:tcPr>
            <w:tcW w:w="1095" w:type="pct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lang w:val="en-US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32"/>
                <w:lang w:val="en-US" w:eastAsia="zh-CN" w:bidi="ar-SA"/>
              </w:rPr>
              <w:t>784.0355</w:t>
            </w:r>
          </w:p>
        </w:tc>
        <w:tc>
          <w:tcPr>
            <w:tcW w:w="1207" w:type="pct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2022年2月23日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2</w:t>
            </w:r>
          </w:p>
        </w:tc>
        <w:tc>
          <w:tcPr>
            <w:tcW w:w="915" w:type="pct"/>
            <w:vAlign w:val="center"/>
          </w:tcPr>
          <w:p>
            <w:pPr>
              <w:ind w:left="0" w:leftChars="0" w:firstLine="0" w:firstLineChars="0"/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伊金霍洛旗绿色矿山多产业融合发展15万千瓦光伏发电项目</w:t>
            </w:r>
          </w:p>
        </w:tc>
        <w:tc>
          <w:tcPr>
            <w:tcW w:w="1246" w:type="pct"/>
            <w:vAlign w:val="center"/>
          </w:tcPr>
          <w:p>
            <w:pPr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项目位于鄂尔多斯市伊金霍洛旗纳林陶亥镇，包括110kV升压站建筑安装工程、光伏区建筑安装工程、35kV集电线路建筑安装工程、交通工程、环境保护工程、水土保持工程、防雷接地、消防等工程以及其它开工前和竣工后的手续办理等</w:t>
            </w:r>
          </w:p>
        </w:tc>
        <w:tc>
          <w:tcPr>
            <w:tcW w:w="1095" w:type="pct"/>
            <w:vAlign w:val="center"/>
          </w:tcPr>
          <w:p>
            <w:pPr>
              <w:jc w:val="center"/>
              <w:rPr>
                <w:rFonts w:hint="default" w:ascii="宋体" w:hAnsi="宋体" w:cs="Times New Roman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32"/>
                <w:lang w:val="en-US" w:eastAsia="zh-CN" w:bidi="ar-SA"/>
              </w:rPr>
              <w:t>14020.1768</w:t>
            </w:r>
          </w:p>
        </w:tc>
        <w:tc>
          <w:tcPr>
            <w:tcW w:w="1207" w:type="pct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2023年3月1日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3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3</w:t>
            </w:r>
          </w:p>
        </w:tc>
        <w:tc>
          <w:tcPr>
            <w:tcW w:w="915" w:type="pct"/>
            <w:vAlign w:val="center"/>
          </w:tcPr>
          <w:p>
            <w:pPr>
              <w:ind w:left="0" w:leftChars="0" w:firstLine="0" w:firstLineChars="0"/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江西赣州全南工业园屋面光伏（一期、三期2号）工程项目安装工程</w:t>
            </w:r>
          </w:p>
        </w:tc>
        <w:tc>
          <w:tcPr>
            <w:tcW w:w="1246" w:type="pct"/>
            <w:vAlign w:val="center"/>
          </w:tcPr>
          <w:p>
            <w:pPr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包括光伏电站项目内所涉及的机电设备等（包括部分材料、设备和部分基础工程）安装施工</w:t>
            </w:r>
          </w:p>
        </w:tc>
        <w:tc>
          <w:tcPr>
            <w:tcW w:w="1095" w:type="pct"/>
            <w:vAlign w:val="center"/>
          </w:tcPr>
          <w:p>
            <w:pPr>
              <w:jc w:val="center"/>
              <w:rPr>
                <w:rFonts w:hint="default" w:ascii="宋体" w:hAnsi="宋体" w:cs="Times New Roman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32"/>
                <w:lang w:val="en-US" w:eastAsia="zh-CN" w:bidi="ar-SA"/>
              </w:rPr>
              <w:t>573.86</w:t>
            </w:r>
          </w:p>
        </w:tc>
        <w:tc>
          <w:tcPr>
            <w:tcW w:w="1207" w:type="pct"/>
            <w:vAlign w:val="center"/>
          </w:tcPr>
          <w:p>
            <w:pPr>
              <w:ind w:left="0" w:leftChars="0" w:firstLine="0" w:firstLineChars="0"/>
              <w:jc w:val="left"/>
              <w:rPr>
                <w:rFonts w:hint="default" w:cs="Times New Roman"/>
                <w:szCs w:val="24"/>
                <w:lang w:val="en-US" w:eastAsia="zh-CN"/>
              </w:rPr>
            </w:pPr>
            <w:r>
              <w:rPr>
                <w:rFonts w:hint="eastAsia" w:cs="Times New Roman"/>
                <w:szCs w:val="24"/>
                <w:lang w:val="en-US" w:eastAsia="zh-CN"/>
              </w:rPr>
              <w:t>2022年12月19日</w:t>
            </w:r>
          </w:p>
        </w:tc>
      </w:tr>
    </w:tbl>
    <w:p>
      <w:pPr>
        <w:pStyle w:val="2"/>
        <w:ind w:left="0" w:leftChars="0" w:firstLine="0" w:firstLineChars="0"/>
        <w:jc w:val="left"/>
        <w:rPr>
          <w:rFonts w:hint="default" w:ascii="Times New Roman" w:hAnsi="Times New Roman" w:eastAsia="宋体" w:cs="Times New Roman"/>
          <w:b/>
          <w:bCs w:val="0"/>
          <w:color w:val="000000"/>
          <w:kern w:val="2"/>
          <w:sz w:val="28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7DD94A"/>
    <w:multiLevelType w:val="singleLevel"/>
    <w:tmpl w:val="FD7DD94A"/>
    <w:lvl w:ilvl="0" w:tentative="0">
      <w:start w:val="1"/>
      <w:numFmt w:val="decimal"/>
      <w:pStyle w:val="3"/>
      <w:lvlText w:val="%1."/>
      <w:lvlJc w:val="left"/>
      <w:pPr>
        <w:tabs>
          <w:tab w:val="left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GZhZjU5MmRkY2Q5ZjMwNWNlNTEzNjk0YjJjYzEifQ=="/>
  </w:docVars>
  <w:rsids>
    <w:rsidRoot w:val="0A6F53D4"/>
    <w:rsid w:val="0961483C"/>
    <w:rsid w:val="0A6F53D4"/>
    <w:rsid w:val="0BEF4CA9"/>
    <w:rsid w:val="1CF86678"/>
    <w:rsid w:val="21FC7CC7"/>
    <w:rsid w:val="222F3806"/>
    <w:rsid w:val="28321D4D"/>
    <w:rsid w:val="2A2F14B4"/>
    <w:rsid w:val="30B023A9"/>
    <w:rsid w:val="371511B8"/>
    <w:rsid w:val="39FC13E2"/>
    <w:rsid w:val="3DE11994"/>
    <w:rsid w:val="405E1ABA"/>
    <w:rsid w:val="488E0DCA"/>
    <w:rsid w:val="50245B70"/>
    <w:rsid w:val="50A3118B"/>
    <w:rsid w:val="50A53DC0"/>
    <w:rsid w:val="528A4D79"/>
    <w:rsid w:val="53EE3CA2"/>
    <w:rsid w:val="564C7BCE"/>
    <w:rsid w:val="5F3067BF"/>
    <w:rsid w:val="6ABB3862"/>
    <w:rsid w:val="704F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360" w:lineRule="auto"/>
      <w:jc w:val="center"/>
      <w:outlineLvl w:val="1"/>
    </w:pPr>
    <w:rPr>
      <w:rFonts w:ascii="Arial" w:hAnsi="Arial" w:eastAsia="黑体"/>
      <w:b/>
      <w:bCs/>
      <w:sz w:val="36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Number"/>
    <w:basedOn w:val="1"/>
    <w:qFormat/>
    <w:uiPriority w:val="0"/>
    <w:pPr>
      <w:numPr>
        <w:ilvl w:val="0"/>
        <w:numId w:val="1"/>
      </w:numPr>
    </w:pPr>
  </w:style>
  <w:style w:type="paragraph" w:styleId="4">
    <w:name w:val="Body Text"/>
    <w:basedOn w:val="1"/>
    <w:qFormat/>
    <w:uiPriority w:val="1"/>
    <w:pPr>
      <w:spacing w:line="360" w:lineRule="auto"/>
      <w:ind w:firstLine="0" w:firstLineChars="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743</Words>
  <Characters>824</Characters>
  <Lines>0</Lines>
  <Paragraphs>0</Paragraphs>
  <TotalTime>25</TotalTime>
  <ScaleCrop>false</ScaleCrop>
  <LinksUpToDate>false</LinksUpToDate>
  <CharactersWithSpaces>907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2023-01-09T08:40:00Z</dcterms:created>
  <dc:creator>樱莉</dc:creator>
  <cp:lastModifiedBy>刘</cp:lastModifiedBy>
  <dcterms:modified xsi:type="dcterms:W3CDTF">2023-03-08T06:31:56Z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1664854F33574D199C7775850572EF8D</vt:lpwstr>
  </property>
</Properties>
</file>