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/>
          <w:b/>
          <w:bCs/>
          <w:kern w:val="44"/>
          <w:sz w:val="30"/>
          <w:szCs w:val="30"/>
        </w:rPr>
      </w:pPr>
      <w:bookmarkStart w:id="1" w:name="_GoBack"/>
      <w:bookmarkEnd w:id="1"/>
      <w:bookmarkStart w:id="0" w:name="_Toc445983365"/>
      <w:r>
        <w:rPr>
          <w:rFonts w:hint="eastAsia" w:asciiTheme="minorEastAsia" w:hAnsiTheme="minorEastAsia"/>
          <w:b/>
          <w:bCs/>
          <w:kern w:val="44"/>
          <w:sz w:val="30"/>
          <w:szCs w:val="30"/>
        </w:rPr>
        <w:t>表4-1</w:t>
      </w:r>
      <w:bookmarkEnd w:id="0"/>
      <w:r>
        <w:rPr>
          <w:rFonts w:hint="eastAsia" w:asciiTheme="minorEastAsia" w:hAnsiTheme="minorEastAsia"/>
          <w:b/>
          <w:bCs/>
          <w:kern w:val="44"/>
          <w:sz w:val="30"/>
          <w:szCs w:val="30"/>
        </w:rPr>
        <w:t>拟提供的材料技术标准达到的程度响应/偏离表</w:t>
      </w:r>
    </w:p>
    <w:p>
      <w:pPr>
        <w:jc w:val="center"/>
        <w:rPr>
          <w:rFonts w:hint="eastAsia" w:asciiTheme="minorEastAsia" w:hAnsiTheme="minorEastAsia"/>
          <w:b/>
          <w:bCs/>
          <w:kern w:val="44"/>
          <w:sz w:val="30"/>
          <w:szCs w:val="30"/>
        </w:rPr>
      </w:pPr>
      <w:r>
        <w:rPr>
          <w:rFonts w:hint="eastAsia" w:asciiTheme="minorEastAsia" w:hAnsiTheme="minorEastAsia"/>
          <w:b/>
          <w:bCs/>
          <w:kern w:val="44"/>
          <w:sz w:val="28"/>
          <w:szCs w:val="28"/>
        </w:rPr>
        <w:t>（陶瓷砖（室内用墙砖和地砖））</w:t>
      </w:r>
    </w:p>
    <w:tbl>
      <w:tblPr>
        <w:tblStyle w:val="5"/>
        <w:tblW w:w="5000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3"/>
        <w:gridCol w:w="3134"/>
        <w:gridCol w:w="2959"/>
        <w:gridCol w:w="132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64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b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/>
                <w:b/>
                <w:sz w:val="18"/>
                <w:szCs w:val="18"/>
                <w:lang w:val="en-US" w:eastAsia="zh-CN"/>
              </w:rPr>
              <w:t>条款</w:t>
            </w:r>
          </w:p>
        </w:tc>
        <w:tc>
          <w:tcPr>
            <w:tcW w:w="183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2" w:afterLines="100"/>
              <w:jc w:val="center"/>
              <w:textAlignment w:val="auto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sz w:val="18"/>
                <w:szCs w:val="18"/>
              </w:rPr>
              <w:t>响应项目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2" w:afterLines="100"/>
              <w:jc w:val="center"/>
              <w:textAlignment w:val="auto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b/>
                <w:sz w:val="18"/>
                <w:szCs w:val="18"/>
                <w:lang w:val="en-US" w:eastAsia="zh-CN"/>
              </w:rPr>
              <w:t>（竞争性谈判文件第四章技术标准）</w:t>
            </w:r>
          </w:p>
        </w:tc>
        <w:tc>
          <w:tcPr>
            <w:tcW w:w="1736" w:type="pct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sz w:val="18"/>
                <w:szCs w:val="18"/>
              </w:rPr>
              <w:t>供应商响应</w:t>
            </w:r>
            <w:r>
              <w:rPr>
                <w:rFonts w:hint="eastAsia" w:asciiTheme="minorEastAsia" w:hAnsiTheme="minorEastAsia"/>
                <w:b/>
                <w:sz w:val="18"/>
                <w:szCs w:val="18"/>
                <w:lang w:val="en-US" w:eastAsia="zh-CN"/>
              </w:rPr>
              <w:t>/偏离</w:t>
            </w:r>
            <w:r>
              <w:rPr>
                <w:rFonts w:asciiTheme="minorEastAsia" w:hAnsiTheme="minorEastAsia"/>
                <w:b/>
                <w:sz w:val="18"/>
                <w:szCs w:val="18"/>
              </w:rPr>
              <w:t>情况</w:t>
            </w:r>
          </w:p>
        </w:tc>
        <w:tc>
          <w:tcPr>
            <w:tcW w:w="778" w:type="pct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647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1</w:t>
            </w:r>
          </w:p>
        </w:tc>
        <w:tc>
          <w:tcPr>
            <w:tcW w:w="1839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适用范围</w:t>
            </w:r>
          </w:p>
        </w:tc>
        <w:tc>
          <w:tcPr>
            <w:tcW w:w="17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78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647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2</w:t>
            </w:r>
          </w:p>
        </w:tc>
        <w:tc>
          <w:tcPr>
            <w:tcW w:w="1839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瓷砖类产品的相关技术标准</w:t>
            </w:r>
          </w:p>
        </w:tc>
        <w:tc>
          <w:tcPr>
            <w:tcW w:w="17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78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647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3</w:t>
            </w:r>
          </w:p>
        </w:tc>
        <w:tc>
          <w:tcPr>
            <w:tcW w:w="1839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质量保证</w:t>
            </w:r>
          </w:p>
        </w:tc>
        <w:tc>
          <w:tcPr>
            <w:tcW w:w="17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78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647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4</w:t>
            </w:r>
          </w:p>
        </w:tc>
        <w:tc>
          <w:tcPr>
            <w:tcW w:w="1839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分类标准</w:t>
            </w:r>
          </w:p>
        </w:tc>
        <w:tc>
          <w:tcPr>
            <w:tcW w:w="17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78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647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5</w:t>
            </w:r>
          </w:p>
        </w:tc>
        <w:tc>
          <w:tcPr>
            <w:tcW w:w="1839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陶瓷砖性能指标及试验方法</w:t>
            </w:r>
          </w:p>
        </w:tc>
        <w:tc>
          <w:tcPr>
            <w:tcW w:w="17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78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647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6</w:t>
            </w:r>
          </w:p>
        </w:tc>
        <w:tc>
          <w:tcPr>
            <w:tcW w:w="1839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供货质量标准</w:t>
            </w:r>
          </w:p>
        </w:tc>
        <w:tc>
          <w:tcPr>
            <w:tcW w:w="17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78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647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7</w:t>
            </w:r>
          </w:p>
        </w:tc>
        <w:tc>
          <w:tcPr>
            <w:tcW w:w="1839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技术服务</w:t>
            </w:r>
          </w:p>
        </w:tc>
        <w:tc>
          <w:tcPr>
            <w:tcW w:w="17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78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647" w:type="pct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8</w:t>
            </w:r>
          </w:p>
        </w:tc>
        <w:tc>
          <w:tcPr>
            <w:tcW w:w="1839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生产</w:t>
            </w:r>
            <w:r>
              <w:rPr>
                <w:rFonts w:hint="eastAsia" w:asciiTheme="minorEastAsia" w:hAnsiTheme="minorEastAsia"/>
                <w:sz w:val="18"/>
                <w:szCs w:val="18"/>
              </w:rPr>
              <w:t>、</w:t>
            </w:r>
            <w:r>
              <w:rPr>
                <w:rFonts w:asciiTheme="minorEastAsia" w:hAnsiTheme="minorEastAsia"/>
                <w:sz w:val="18"/>
                <w:szCs w:val="18"/>
              </w:rPr>
              <w:t>供货计划</w:t>
            </w:r>
          </w:p>
        </w:tc>
        <w:tc>
          <w:tcPr>
            <w:tcW w:w="17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78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</w:tbl>
    <w:p>
      <w:pPr>
        <w:spacing w:before="156" w:beforeLines="50" w:line="200" w:lineRule="exact"/>
        <w:rPr>
          <w:rFonts w:hint="eastAsia" w:asciiTheme="minorEastAsia" w:hAnsiTheme="minorEastAsia"/>
          <w:bCs/>
          <w:kern w:val="44"/>
          <w:sz w:val="18"/>
          <w:szCs w:val="18"/>
        </w:rPr>
      </w:pPr>
      <w:r>
        <w:rPr>
          <w:rFonts w:asciiTheme="minorEastAsia" w:hAnsiTheme="minorEastAsia"/>
          <w:sz w:val="18"/>
          <w:szCs w:val="18"/>
        </w:rPr>
        <w:t>注</w:t>
      </w:r>
      <w:r>
        <w:rPr>
          <w:rFonts w:hint="eastAsia" w:asciiTheme="minorEastAsia" w:hAnsiTheme="minorEastAsia"/>
          <w:sz w:val="18"/>
          <w:szCs w:val="18"/>
        </w:rPr>
        <w:t>：1</w:t>
      </w:r>
      <w:r>
        <w:rPr>
          <w:rFonts w:hint="eastAsia" w:asciiTheme="minorEastAsia" w:hAnsiTheme="minorEastAsia"/>
          <w:sz w:val="18"/>
          <w:szCs w:val="18"/>
          <w:lang w:val="en-US" w:eastAsia="zh-CN"/>
        </w:rPr>
        <w:t>.</w:t>
      </w:r>
      <w:r>
        <w:rPr>
          <w:rFonts w:hint="eastAsia" w:asciiTheme="minorEastAsia" w:hAnsiTheme="minorEastAsia"/>
          <w:bCs/>
          <w:kern w:val="44"/>
          <w:sz w:val="18"/>
          <w:szCs w:val="18"/>
        </w:rPr>
        <w:t>承诺表中的响应项目与第四章技术标准中（陶瓷砖类技术标准）逐一对应；</w:t>
      </w:r>
    </w:p>
    <w:p>
      <w:pPr>
        <w:spacing w:before="156" w:beforeLines="50" w:line="200" w:lineRule="exact"/>
        <w:ind w:firstLine="360" w:firstLineChars="200"/>
        <w:rPr>
          <w:rFonts w:hint="eastAsia" w:asciiTheme="minorEastAsia" w:hAnsiTheme="minorEastAsia"/>
          <w:bCs/>
          <w:kern w:val="44"/>
          <w:sz w:val="18"/>
          <w:szCs w:val="18"/>
        </w:rPr>
      </w:pPr>
      <w:r>
        <w:rPr>
          <w:rFonts w:hint="eastAsia" w:asciiTheme="minorEastAsia" w:hAnsiTheme="minorEastAsia"/>
          <w:bCs/>
          <w:kern w:val="44"/>
          <w:sz w:val="18"/>
          <w:szCs w:val="18"/>
        </w:rPr>
        <w:t>2</w:t>
      </w:r>
      <w:r>
        <w:rPr>
          <w:rFonts w:hint="eastAsia" w:asciiTheme="minorEastAsia" w:hAnsiTheme="minorEastAsia"/>
          <w:bCs/>
          <w:kern w:val="44"/>
          <w:sz w:val="18"/>
          <w:szCs w:val="18"/>
          <w:lang w:val="en-US" w:eastAsia="zh-CN"/>
        </w:rPr>
        <w:t>.</w:t>
      </w:r>
      <w:r>
        <w:rPr>
          <w:rFonts w:asciiTheme="minorEastAsia" w:hAnsiTheme="minorEastAsia"/>
          <w:sz w:val="18"/>
          <w:szCs w:val="18"/>
        </w:rPr>
        <w:t>供应商承诺的响应情况一栏可填写</w:t>
      </w:r>
      <w:r>
        <w:rPr>
          <w:rFonts w:hint="eastAsia" w:asciiTheme="minorEastAsia" w:hAnsiTheme="minorEastAsia"/>
          <w:sz w:val="18"/>
          <w:szCs w:val="18"/>
          <w:lang w:eastAsia="zh-CN"/>
        </w:rPr>
        <w:t>“</w:t>
      </w:r>
      <w:r>
        <w:rPr>
          <w:rFonts w:asciiTheme="minorEastAsia" w:hAnsiTheme="minorEastAsia"/>
          <w:sz w:val="18"/>
          <w:szCs w:val="18"/>
        </w:rPr>
        <w:t>响应</w:t>
      </w:r>
      <w:r>
        <w:rPr>
          <w:rFonts w:hint="eastAsia" w:asciiTheme="minorEastAsia" w:hAnsiTheme="minorEastAsia"/>
          <w:sz w:val="18"/>
          <w:szCs w:val="18"/>
          <w:lang w:eastAsia="zh-CN"/>
        </w:rPr>
        <w:t>、</w:t>
      </w:r>
      <w:r>
        <w:rPr>
          <w:rFonts w:asciiTheme="minorEastAsia" w:hAnsiTheme="minorEastAsia"/>
          <w:sz w:val="18"/>
          <w:szCs w:val="18"/>
        </w:rPr>
        <w:t>不响应</w:t>
      </w:r>
      <w:r>
        <w:rPr>
          <w:rFonts w:hint="eastAsia" w:asciiTheme="minorEastAsia" w:hAnsiTheme="minorEastAsia"/>
          <w:sz w:val="18"/>
          <w:szCs w:val="18"/>
          <w:lang w:eastAsia="zh-CN"/>
        </w:rPr>
        <w:t>、</w:t>
      </w:r>
      <w:r>
        <w:rPr>
          <w:rFonts w:hint="eastAsia" w:asciiTheme="minorEastAsia" w:hAnsiTheme="minorEastAsia"/>
          <w:sz w:val="18"/>
          <w:szCs w:val="18"/>
          <w:lang w:val="en-US" w:eastAsia="zh-CN"/>
        </w:rPr>
        <w:t>正偏离、负偏离</w:t>
      </w:r>
      <w:r>
        <w:rPr>
          <w:rFonts w:hint="eastAsia" w:asciiTheme="minorEastAsia" w:hAnsiTheme="minorEastAsia"/>
          <w:sz w:val="18"/>
          <w:szCs w:val="18"/>
          <w:lang w:eastAsia="zh-CN"/>
        </w:rPr>
        <w:t>”</w:t>
      </w:r>
      <w:r>
        <w:rPr>
          <w:rFonts w:hint="eastAsia" w:asciiTheme="minorEastAsia" w:hAnsiTheme="minorEastAsia"/>
          <w:sz w:val="18"/>
          <w:szCs w:val="18"/>
        </w:rPr>
        <w:t>；</w:t>
      </w:r>
    </w:p>
    <w:p>
      <w:pPr>
        <w:spacing w:before="156" w:beforeLines="50" w:line="200" w:lineRule="exact"/>
        <w:ind w:firstLine="360" w:firstLineChars="200"/>
        <w:rPr>
          <w:rFonts w:asciiTheme="minorEastAsia" w:hAnsiTheme="minorEastAsia"/>
          <w:sz w:val="18"/>
          <w:szCs w:val="18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/>
          <w:bCs/>
          <w:kern w:val="44"/>
          <w:sz w:val="18"/>
          <w:szCs w:val="18"/>
        </w:rPr>
        <w:t>3</w:t>
      </w:r>
      <w:r>
        <w:rPr>
          <w:rFonts w:hint="eastAsia" w:asciiTheme="minorEastAsia" w:hAnsiTheme="minorEastAsia"/>
          <w:bCs/>
          <w:kern w:val="44"/>
          <w:sz w:val="18"/>
          <w:szCs w:val="18"/>
          <w:lang w:val="en-US" w:eastAsia="zh-CN"/>
        </w:rPr>
        <w:t>.</w:t>
      </w:r>
      <w:r>
        <w:rPr>
          <w:rFonts w:asciiTheme="minorEastAsia" w:hAnsiTheme="minorEastAsia"/>
          <w:sz w:val="18"/>
          <w:szCs w:val="18"/>
        </w:rPr>
        <w:t>供应商承诺的响应</w:t>
      </w:r>
      <w:r>
        <w:rPr>
          <w:rFonts w:hint="eastAsia" w:asciiTheme="minorEastAsia" w:hAnsiTheme="minorEastAsia"/>
          <w:sz w:val="18"/>
          <w:szCs w:val="18"/>
          <w:lang w:val="en-US" w:eastAsia="zh-CN"/>
        </w:rPr>
        <w:t>/偏离</w:t>
      </w:r>
      <w:r>
        <w:rPr>
          <w:rFonts w:asciiTheme="minorEastAsia" w:hAnsiTheme="minorEastAsia"/>
          <w:sz w:val="18"/>
          <w:szCs w:val="18"/>
        </w:rPr>
        <w:t>情况将作为供应商的技术评审参考和成交</w:t>
      </w:r>
      <w:r>
        <w:rPr>
          <w:rFonts w:hint="eastAsia" w:asciiTheme="minorEastAsia" w:hAnsiTheme="minorEastAsia"/>
          <w:sz w:val="18"/>
          <w:szCs w:val="18"/>
        </w:rPr>
        <w:t>后供货的要求。</w:t>
      </w:r>
    </w:p>
    <w:p>
      <w:pPr>
        <w:jc w:val="center"/>
        <w:rPr>
          <w:rFonts w:hint="eastAsia" w:asciiTheme="minorEastAsia" w:hAnsiTheme="minorEastAsia"/>
          <w:b/>
          <w:bCs/>
          <w:kern w:val="44"/>
          <w:sz w:val="30"/>
          <w:szCs w:val="30"/>
        </w:rPr>
      </w:pPr>
      <w:r>
        <w:rPr>
          <w:rFonts w:hint="eastAsia" w:asciiTheme="minorEastAsia" w:hAnsiTheme="minorEastAsia"/>
          <w:b/>
          <w:bCs/>
          <w:kern w:val="44"/>
          <w:sz w:val="30"/>
          <w:szCs w:val="30"/>
        </w:rPr>
        <w:t>表4-</w:t>
      </w:r>
      <w:r>
        <w:rPr>
          <w:rFonts w:hint="eastAsia" w:asciiTheme="minorEastAsia" w:hAnsiTheme="minorEastAsia"/>
          <w:b/>
          <w:bCs/>
          <w:kern w:val="44"/>
          <w:sz w:val="30"/>
          <w:szCs w:val="30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kern w:val="44"/>
          <w:sz w:val="30"/>
          <w:szCs w:val="30"/>
        </w:rPr>
        <w:t>拟提供的材料技术标准达到的程度响应/偏离表</w:t>
      </w:r>
    </w:p>
    <w:p>
      <w:pPr>
        <w:jc w:val="center"/>
        <w:rPr>
          <w:rFonts w:hint="eastAsia" w:asciiTheme="minorEastAsia" w:hAnsiTheme="minorEastAsia"/>
          <w:b/>
          <w:bCs/>
          <w:kern w:val="44"/>
          <w:sz w:val="28"/>
          <w:szCs w:val="28"/>
        </w:rPr>
      </w:pPr>
      <w:r>
        <w:rPr>
          <w:rFonts w:hint="eastAsia" w:asciiTheme="minorEastAsia" w:hAnsiTheme="minorEastAsia"/>
          <w:b/>
          <w:bCs/>
          <w:kern w:val="44"/>
          <w:sz w:val="28"/>
          <w:szCs w:val="28"/>
        </w:rPr>
        <w:t>（卫生洁具（含配件））</w:t>
      </w:r>
    </w:p>
    <w:tbl>
      <w:tblPr>
        <w:tblStyle w:val="5"/>
        <w:tblW w:w="5000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3"/>
        <w:gridCol w:w="3134"/>
        <w:gridCol w:w="2959"/>
        <w:gridCol w:w="132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103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b/>
                <w:sz w:val="18"/>
                <w:szCs w:val="18"/>
                <w:lang w:val="en-US" w:eastAsia="zh-CN"/>
              </w:rPr>
              <w:t>条款</w:t>
            </w:r>
          </w:p>
        </w:tc>
        <w:tc>
          <w:tcPr>
            <w:tcW w:w="3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2" w:afterLines="100"/>
              <w:jc w:val="center"/>
              <w:textAlignment w:val="auto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sz w:val="18"/>
                <w:szCs w:val="18"/>
              </w:rPr>
              <w:t>响应项目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2" w:afterLines="100"/>
              <w:jc w:val="center"/>
              <w:textAlignment w:val="auto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b/>
                <w:sz w:val="18"/>
                <w:szCs w:val="18"/>
                <w:lang w:val="en-US" w:eastAsia="zh-CN"/>
              </w:rPr>
              <w:t>（竞争性谈判文件第四章技术标准）</w:t>
            </w:r>
          </w:p>
        </w:tc>
        <w:tc>
          <w:tcPr>
            <w:tcW w:w="2959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sz w:val="18"/>
                <w:szCs w:val="18"/>
              </w:rPr>
              <w:t>供应商响应</w:t>
            </w:r>
            <w:r>
              <w:rPr>
                <w:rFonts w:hint="eastAsia" w:asciiTheme="minorEastAsia" w:hAnsiTheme="minorEastAsia"/>
                <w:b/>
                <w:sz w:val="18"/>
                <w:szCs w:val="18"/>
                <w:lang w:val="en-US" w:eastAsia="zh-CN"/>
              </w:rPr>
              <w:t>/偏离</w:t>
            </w:r>
            <w:r>
              <w:rPr>
                <w:rFonts w:asciiTheme="minorEastAsia" w:hAnsiTheme="minorEastAsia"/>
                <w:b/>
                <w:sz w:val="18"/>
                <w:szCs w:val="18"/>
              </w:rPr>
              <w:t>情况</w:t>
            </w:r>
          </w:p>
        </w:tc>
        <w:tc>
          <w:tcPr>
            <w:tcW w:w="1326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647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1</w:t>
            </w:r>
          </w:p>
        </w:tc>
        <w:tc>
          <w:tcPr>
            <w:tcW w:w="1839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适用范围</w:t>
            </w:r>
          </w:p>
        </w:tc>
        <w:tc>
          <w:tcPr>
            <w:tcW w:w="17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78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647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2</w:t>
            </w:r>
          </w:p>
        </w:tc>
        <w:tc>
          <w:tcPr>
            <w:tcW w:w="1839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相关技术标准</w:t>
            </w:r>
          </w:p>
        </w:tc>
        <w:tc>
          <w:tcPr>
            <w:tcW w:w="17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78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647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3</w:t>
            </w:r>
          </w:p>
        </w:tc>
        <w:tc>
          <w:tcPr>
            <w:tcW w:w="1839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质量保证</w:t>
            </w:r>
          </w:p>
        </w:tc>
        <w:tc>
          <w:tcPr>
            <w:tcW w:w="17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78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647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4</w:t>
            </w:r>
          </w:p>
        </w:tc>
        <w:tc>
          <w:tcPr>
            <w:tcW w:w="1839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主要</w:t>
            </w:r>
            <w:r>
              <w:rPr>
                <w:rFonts w:asciiTheme="minorEastAsia" w:hAnsiTheme="minorEastAsia"/>
                <w:sz w:val="18"/>
                <w:szCs w:val="18"/>
              </w:rPr>
              <w:t>技术指标</w:t>
            </w:r>
          </w:p>
        </w:tc>
        <w:tc>
          <w:tcPr>
            <w:tcW w:w="17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78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647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5</w:t>
            </w:r>
          </w:p>
        </w:tc>
        <w:tc>
          <w:tcPr>
            <w:tcW w:w="1839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配件</w:t>
            </w:r>
          </w:p>
        </w:tc>
        <w:tc>
          <w:tcPr>
            <w:tcW w:w="17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78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647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6</w:t>
            </w:r>
          </w:p>
        </w:tc>
        <w:tc>
          <w:tcPr>
            <w:tcW w:w="1839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材质单</w:t>
            </w:r>
            <w:r>
              <w:rPr>
                <w:rFonts w:asciiTheme="minorEastAsia" w:hAnsiTheme="minorEastAsia"/>
                <w:sz w:val="18"/>
                <w:szCs w:val="18"/>
              </w:rPr>
              <w:t>和资料</w:t>
            </w:r>
          </w:p>
        </w:tc>
        <w:tc>
          <w:tcPr>
            <w:tcW w:w="17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78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647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7</w:t>
            </w:r>
          </w:p>
        </w:tc>
        <w:tc>
          <w:tcPr>
            <w:tcW w:w="1839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技术服务</w:t>
            </w:r>
          </w:p>
        </w:tc>
        <w:tc>
          <w:tcPr>
            <w:tcW w:w="17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78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647" w:type="pct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8</w:t>
            </w:r>
          </w:p>
        </w:tc>
        <w:tc>
          <w:tcPr>
            <w:tcW w:w="1839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生产</w:t>
            </w:r>
            <w:r>
              <w:rPr>
                <w:rFonts w:hint="eastAsia" w:asciiTheme="minorEastAsia" w:hAnsiTheme="minorEastAsia"/>
                <w:sz w:val="18"/>
                <w:szCs w:val="18"/>
              </w:rPr>
              <w:t>、</w:t>
            </w:r>
            <w:r>
              <w:rPr>
                <w:rFonts w:asciiTheme="minorEastAsia" w:hAnsiTheme="minorEastAsia"/>
                <w:sz w:val="18"/>
                <w:szCs w:val="18"/>
              </w:rPr>
              <w:t>供货计划</w:t>
            </w:r>
          </w:p>
        </w:tc>
        <w:tc>
          <w:tcPr>
            <w:tcW w:w="17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78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</w:tbl>
    <w:p>
      <w:pPr>
        <w:spacing w:before="156" w:beforeLines="50" w:line="200" w:lineRule="exact"/>
        <w:rPr>
          <w:rFonts w:hint="eastAsia" w:asciiTheme="minorEastAsia" w:hAnsiTheme="minorEastAsia"/>
          <w:bCs/>
          <w:kern w:val="44"/>
          <w:sz w:val="18"/>
          <w:szCs w:val="18"/>
        </w:rPr>
      </w:pPr>
      <w:r>
        <w:rPr>
          <w:rFonts w:asciiTheme="minorEastAsia" w:hAnsiTheme="minorEastAsia"/>
          <w:sz w:val="18"/>
          <w:szCs w:val="18"/>
        </w:rPr>
        <w:t>注</w:t>
      </w:r>
      <w:r>
        <w:rPr>
          <w:rFonts w:hint="eastAsia" w:asciiTheme="minorEastAsia" w:hAnsiTheme="minorEastAsia"/>
          <w:sz w:val="18"/>
          <w:szCs w:val="18"/>
        </w:rPr>
        <w:t>：1</w:t>
      </w:r>
      <w:r>
        <w:rPr>
          <w:rFonts w:hint="eastAsia" w:asciiTheme="minorEastAsia" w:hAnsiTheme="minorEastAsia"/>
          <w:sz w:val="18"/>
          <w:szCs w:val="18"/>
          <w:lang w:val="en-US" w:eastAsia="zh-CN"/>
        </w:rPr>
        <w:t>.</w:t>
      </w:r>
      <w:r>
        <w:rPr>
          <w:rFonts w:hint="eastAsia" w:asciiTheme="minorEastAsia" w:hAnsiTheme="minorEastAsia"/>
          <w:bCs/>
          <w:kern w:val="44"/>
          <w:sz w:val="18"/>
          <w:szCs w:val="18"/>
        </w:rPr>
        <w:t>承诺表中的响应项目与第四章技术标准中（陶瓷砖类技术标准）逐一对应；</w:t>
      </w:r>
    </w:p>
    <w:p>
      <w:pPr>
        <w:spacing w:before="156" w:beforeLines="50" w:line="200" w:lineRule="exact"/>
        <w:ind w:firstLine="360" w:firstLineChars="200"/>
        <w:rPr>
          <w:rFonts w:hint="eastAsia" w:asciiTheme="minorEastAsia" w:hAnsiTheme="minorEastAsia"/>
          <w:bCs/>
          <w:kern w:val="44"/>
          <w:sz w:val="18"/>
          <w:szCs w:val="18"/>
        </w:rPr>
      </w:pPr>
      <w:r>
        <w:rPr>
          <w:rFonts w:hint="eastAsia" w:asciiTheme="minorEastAsia" w:hAnsiTheme="minorEastAsia"/>
          <w:bCs/>
          <w:kern w:val="44"/>
          <w:sz w:val="18"/>
          <w:szCs w:val="18"/>
        </w:rPr>
        <w:t>2</w:t>
      </w:r>
      <w:r>
        <w:rPr>
          <w:rFonts w:hint="eastAsia" w:asciiTheme="minorEastAsia" w:hAnsiTheme="minorEastAsia"/>
          <w:bCs/>
          <w:kern w:val="44"/>
          <w:sz w:val="18"/>
          <w:szCs w:val="18"/>
          <w:lang w:val="en-US" w:eastAsia="zh-CN"/>
        </w:rPr>
        <w:t>.</w:t>
      </w:r>
      <w:r>
        <w:rPr>
          <w:rFonts w:asciiTheme="minorEastAsia" w:hAnsiTheme="minorEastAsia"/>
          <w:sz w:val="18"/>
          <w:szCs w:val="18"/>
        </w:rPr>
        <w:t>供应商承诺的响应情况一栏可填写</w:t>
      </w:r>
      <w:r>
        <w:rPr>
          <w:rFonts w:hint="eastAsia" w:asciiTheme="minorEastAsia" w:hAnsiTheme="minorEastAsia"/>
          <w:sz w:val="18"/>
          <w:szCs w:val="18"/>
          <w:lang w:eastAsia="zh-CN"/>
        </w:rPr>
        <w:t>“</w:t>
      </w:r>
      <w:r>
        <w:rPr>
          <w:rFonts w:asciiTheme="minorEastAsia" w:hAnsiTheme="minorEastAsia"/>
          <w:sz w:val="18"/>
          <w:szCs w:val="18"/>
        </w:rPr>
        <w:t>响应</w:t>
      </w:r>
      <w:r>
        <w:rPr>
          <w:rFonts w:hint="eastAsia" w:asciiTheme="minorEastAsia" w:hAnsiTheme="minorEastAsia"/>
          <w:sz w:val="18"/>
          <w:szCs w:val="18"/>
          <w:lang w:eastAsia="zh-CN"/>
        </w:rPr>
        <w:t>、</w:t>
      </w:r>
      <w:r>
        <w:rPr>
          <w:rFonts w:asciiTheme="minorEastAsia" w:hAnsiTheme="minorEastAsia"/>
          <w:sz w:val="18"/>
          <w:szCs w:val="18"/>
        </w:rPr>
        <w:t>不响应</w:t>
      </w:r>
      <w:r>
        <w:rPr>
          <w:rFonts w:hint="eastAsia" w:asciiTheme="minorEastAsia" w:hAnsiTheme="minorEastAsia"/>
          <w:sz w:val="18"/>
          <w:szCs w:val="18"/>
          <w:lang w:eastAsia="zh-CN"/>
        </w:rPr>
        <w:t>、</w:t>
      </w:r>
      <w:r>
        <w:rPr>
          <w:rFonts w:hint="eastAsia" w:asciiTheme="minorEastAsia" w:hAnsiTheme="minorEastAsia"/>
          <w:sz w:val="18"/>
          <w:szCs w:val="18"/>
          <w:lang w:val="en-US" w:eastAsia="zh-CN"/>
        </w:rPr>
        <w:t>正偏离、负偏离</w:t>
      </w:r>
      <w:r>
        <w:rPr>
          <w:rFonts w:hint="eastAsia" w:asciiTheme="minorEastAsia" w:hAnsiTheme="minorEastAsia"/>
          <w:sz w:val="18"/>
          <w:szCs w:val="18"/>
          <w:lang w:eastAsia="zh-CN"/>
        </w:rPr>
        <w:t>”</w:t>
      </w:r>
      <w:r>
        <w:rPr>
          <w:rFonts w:hint="eastAsia" w:asciiTheme="minorEastAsia" w:hAnsiTheme="minorEastAsia"/>
          <w:sz w:val="18"/>
          <w:szCs w:val="18"/>
        </w:rPr>
        <w:t>；</w:t>
      </w:r>
    </w:p>
    <w:p>
      <w:pPr>
        <w:spacing w:before="156" w:beforeLines="50" w:line="200" w:lineRule="exact"/>
        <w:ind w:firstLine="360" w:firstLineChars="200"/>
        <w:rPr>
          <w:rFonts w:hint="eastAsia" w:asciiTheme="minorEastAsia" w:hAnsiTheme="minorEastAsia" w:eastAsiaTheme="minorEastAsia"/>
          <w:sz w:val="18"/>
          <w:szCs w:val="18"/>
          <w:lang w:eastAsia="zh-CN"/>
        </w:rPr>
      </w:pPr>
      <w:r>
        <w:rPr>
          <w:rFonts w:hint="eastAsia" w:asciiTheme="minorEastAsia" w:hAnsiTheme="minorEastAsia"/>
          <w:bCs/>
          <w:kern w:val="44"/>
          <w:sz w:val="18"/>
          <w:szCs w:val="18"/>
        </w:rPr>
        <w:t>3</w:t>
      </w:r>
      <w:r>
        <w:rPr>
          <w:rFonts w:hint="eastAsia" w:asciiTheme="minorEastAsia" w:hAnsiTheme="minorEastAsia"/>
          <w:bCs/>
          <w:kern w:val="44"/>
          <w:sz w:val="18"/>
          <w:szCs w:val="18"/>
          <w:lang w:val="en-US" w:eastAsia="zh-CN"/>
        </w:rPr>
        <w:t>.</w:t>
      </w:r>
      <w:r>
        <w:rPr>
          <w:rFonts w:asciiTheme="minorEastAsia" w:hAnsiTheme="minorEastAsia"/>
          <w:sz w:val="18"/>
          <w:szCs w:val="18"/>
        </w:rPr>
        <w:t>供应商承诺的响应</w:t>
      </w:r>
      <w:r>
        <w:rPr>
          <w:rFonts w:hint="eastAsia" w:asciiTheme="minorEastAsia" w:hAnsiTheme="minorEastAsia"/>
          <w:sz w:val="18"/>
          <w:szCs w:val="18"/>
          <w:lang w:val="en-US" w:eastAsia="zh-CN"/>
        </w:rPr>
        <w:t>/偏离</w:t>
      </w:r>
      <w:r>
        <w:rPr>
          <w:rFonts w:asciiTheme="minorEastAsia" w:hAnsiTheme="minorEastAsia"/>
          <w:sz w:val="18"/>
          <w:szCs w:val="18"/>
        </w:rPr>
        <w:t>情况将作为供应商的技术评审参考和成交</w:t>
      </w:r>
      <w:r>
        <w:rPr>
          <w:rFonts w:hint="eastAsia" w:asciiTheme="minorEastAsia" w:hAnsiTheme="minorEastAsia"/>
          <w:sz w:val="18"/>
          <w:szCs w:val="18"/>
        </w:rPr>
        <w:t>后供货的要求</w:t>
      </w:r>
      <w:r>
        <w:rPr>
          <w:rFonts w:hint="eastAsia" w:asciiTheme="minorEastAsia" w:hAnsiTheme="minorEastAsia"/>
          <w:sz w:val="18"/>
          <w:szCs w:val="18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2000000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82D"/>
    <w:rsid w:val="00255758"/>
    <w:rsid w:val="0028382D"/>
    <w:rsid w:val="006A3CB2"/>
    <w:rsid w:val="008C36B9"/>
    <w:rsid w:val="00BA2216"/>
    <w:rsid w:val="00C45145"/>
    <w:rsid w:val="00E00F07"/>
    <w:rsid w:val="00E67DFA"/>
    <w:rsid w:val="00EA2D1C"/>
    <w:rsid w:val="00FA4E4C"/>
    <w:rsid w:val="0E90020E"/>
    <w:rsid w:val="0FBF3F31"/>
    <w:rsid w:val="13B17903"/>
    <w:rsid w:val="44F606CB"/>
    <w:rsid w:val="542B45C5"/>
    <w:rsid w:val="58D9273B"/>
    <w:rsid w:val="5E8405E9"/>
    <w:rsid w:val="64F74024"/>
    <w:rsid w:val="7A554600"/>
    <w:rsid w:val="7B65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Organization</Company>
  <Pages>2</Pages>
  <Words>74</Words>
  <Characters>427</Characters>
  <Lines>3</Lines>
  <Paragraphs>1</Paragraphs>
  <TotalTime>3</TotalTime>
  <ScaleCrop>false</ScaleCrop>
  <LinksUpToDate>false</LinksUpToDate>
  <CharactersWithSpaces>500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2020-11-23T08:47:00Z</dcterms:created>
  <dc:creator>Owner</dc:creator>
  <cp:lastModifiedBy>李恩玮</cp:lastModifiedBy>
  <dcterms:modified xsi:type="dcterms:W3CDTF">2020-11-24T03:17:07Z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