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eastAsia="仿宋"/>
          <w:sz w:val="44"/>
          <w:szCs w:val="44"/>
        </w:rPr>
      </w:pPr>
      <w:r>
        <w:rPr>
          <w:rFonts w:eastAsia="仿宋"/>
          <w:sz w:val="44"/>
          <w:szCs w:val="44"/>
        </w:rPr>
        <w:t>响应文件格式</w:t>
      </w:r>
    </w:p>
    <w:p>
      <w:pPr>
        <w:pStyle w:val="4"/>
        <w:suppressAutoHyphens/>
        <w:spacing w:line="680" w:lineRule="exact"/>
        <w:jc w:val="both"/>
        <w:rPr>
          <w:rFonts w:eastAsia="黑体"/>
          <w:b/>
          <w:spacing w:val="-20"/>
          <w:sz w:val="60"/>
          <w:szCs w:val="60"/>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jc w:val="left"/>
        <w:rPr>
          <w:rFonts w:eastAsia="黑体"/>
          <w:b/>
          <w:bCs/>
          <w:sz w:val="56"/>
          <w:szCs w:val="52"/>
        </w:rPr>
      </w:pPr>
    </w:p>
    <w:p>
      <w:pPr>
        <w:rPr>
          <w:rFonts w:eastAsia="仿宋"/>
          <w:b/>
          <w:bCs/>
          <w:sz w:val="36"/>
          <w:szCs w:val="36"/>
        </w:rPr>
      </w:pPr>
    </w:p>
    <w:p>
      <w:pPr>
        <w:jc w:val="center"/>
        <w:rPr>
          <w:b/>
          <w:bCs/>
          <w:sz w:val="52"/>
          <w:szCs w:val="52"/>
        </w:rPr>
      </w:pPr>
      <w:r>
        <w:rPr>
          <w:rFonts w:eastAsia="黑体"/>
          <w:b/>
          <w:sz w:val="44"/>
          <w:szCs w:val="44"/>
        </w:rPr>
        <w:t>中国·江西</w:t>
      </w:r>
    </w:p>
    <w:p>
      <w:pPr>
        <w:jc w:val="center"/>
        <w:rPr>
          <w:rFonts w:eastAsia="方正小标宋简体"/>
          <w:color w:val="000000" w:themeColor="text1"/>
          <w:kern w:val="0"/>
          <w:sz w:val="44"/>
          <w:szCs w:val="44"/>
          <w14:textFill>
            <w14:solidFill>
              <w14:schemeClr w14:val="tx1"/>
            </w14:solidFill>
          </w14:textFill>
        </w:rPr>
      </w:pPr>
      <w:r>
        <w:rPr>
          <w:rFonts w:eastAsia="方正小标宋简体"/>
          <w:color w:val="000000" w:themeColor="text1"/>
          <w:kern w:val="0"/>
          <w:sz w:val="44"/>
          <w:szCs w:val="44"/>
          <w14:textFill>
            <w14:solidFill>
              <w14:schemeClr w14:val="tx1"/>
            </w14:solidFill>
          </w14:textFill>
        </w:rPr>
        <w:t>江西省赣州市龙南县</w:t>
      </w:r>
      <w:r>
        <w:rPr>
          <w:rFonts w:hint="eastAsia" w:eastAsia="方正小标宋简体"/>
          <w:color w:val="000000" w:themeColor="text1"/>
          <w:kern w:val="0"/>
          <w:sz w:val="44"/>
          <w:szCs w:val="44"/>
          <w14:textFill>
            <w14:solidFill>
              <w14:schemeClr w14:val="tx1"/>
            </w14:solidFill>
          </w14:textFill>
        </w:rPr>
        <w:t>40.1MW</w:t>
      </w:r>
      <w:r>
        <w:rPr>
          <w:rFonts w:eastAsia="方正小标宋简体"/>
          <w:color w:val="000000" w:themeColor="text1"/>
          <w:kern w:val="0"/>
          <w:sz w:val="44"/>
          <w:szCs w:val="44"/>
          <w14:textFill>
            <w14:solidFill>
              <w14:schemeClr w14:val="tx1"/>
            </w14:solidFill>
          </w14:textFill>
        </w:rPr>
        <w:t>风电项目技术</w:t>
      </w:r>
    </w:p>
    <w:p>
      <w:pPr>
        <w:suppressAutoHyphens/>
        <w:jc w:val="center"/>
      </w:pPr>
      <w:r>
        <w:rPr>
          <w:rFonts w:eastAsia="方正小标宋简体"/>
          <w:color w:val="000000" w:themeColor="text1"/>
          <w:kern w:val="0"/>
          <w:sz w:val="44"/>
          <w:szCs w:val="44"/>
          <w14:textFill>
            <w14:solidFill>
              <w14:schemeClr w14:val="tx1"/>
            </w14:solidFill>
          </w14:textFill>
        </w:rPr>
        <w:t>尽职调查服务</w:t>
      </w: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w:t>
      </w:r>
      <w:r>
        <w:rPr>
          <w:rFonts w:hint="eastAsia" w:eastAsia="仿宋"/>
          <w:sz w:val="28"/>
          <w:szCs w:val="28"/>
        </w:rPr>
        <w:t>《江西省</w:t>
      </w:r>
      <w:r>
        <w:rPr>
          <w:rFonts w:eastAsia="仿宋"/>
          <w:sz w:val="28"/>
          <w:szCs w:val="28"/>
        </w:rPr>
        <w:t>赣州市龙南县</w:t>
      </w:r>
      <w:r>
        <w:rPr>
          <w:rFonts w:hint="eastAsia" w:eastAsia="仿宋"/>
          <w:sz w:val="28"/>
          <w:szCs w:val="28"/>
        </w:rPr>
        <w:t>40.1MW</w:t>
      </w:r>
      <w:r>
        <w:rPr>
          <w:rFonts w:eastAsia="仿宋"/>
          <w:sz w:val="28"/>
          <w:szCs w:val="28"/>
        </w:rPr>
        <w:t>风电项目技术尽职调查服务采购项目</w:t>
      </w:r>
      <w:r>
        <w:rPr>
          <w:rFonts w:hint="eastAsia" w:eastAsia="仿宋"/>
          <w:sz w:val="28"/>
          <w:szCs w:val="28"/>
        </w:rPr>
        <w:t>》</w:t>
      </w:r>
      <w:r>
        <w:rPr>
          <w:rFonts w:eastAsia="仿宋"/>
          <w:sz w:val="28"/>
          <w:szCs w:val="28"/>
        </w:rPr>
        <w:t>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r>
        <w:rPr>
          <w:rFonts w:eastAsia="仿宋"/>
          <w:sz w:val="28"/>
          <w:szCs w:val="28"/>
        </w:rPr>
        <w:t>根据贵公司的   询价文件内容，遵照国家有关法律、法规的规定，我方愿以人民币                （大写元）的报价（含税固定总价）为贵公司提供服务。</w:t>
      </w:r>
      <w:r>
        <w:rPr>
          <w:rFonts w:eastAsia="仿宋"/>
          <w:sz w:val="28"/>
          <w:szCs w:val="28"/>
        </w:rPr>
        <w:br w:type="textWrapping"/>
      </w: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工期：计划周期天，计划开始日期：2022年月日；计划结束日期：2022年月日。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eastAsia="仿宋"/>
          <w:sz w:val="28"/>
          <w:szCs w:val="28"/>
        </w:rPr>
      </w:pPr>
      <w:r>
        <w:rPr>
          <w:rFonts w:eastAsia="仿宋"/>
          <w:sz w:val="28"/>
          <w:szCs w:val="28"/>
        </w:rPr>
        <w:t xml:space="preserve"> 　　　　　　　　　　 日期：   年     月     日</w:t>
      </w:r>
      <w:r>
        <w:rPr>
          <w:rFonts w:eastAsia="仿宋"/>
          <w:sz w:val="28"/>
          <w:szCs w:val="28"/>
        </w:rPr>
        <w:br w:type="textWrapping"/>
      </w: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wordWrap w:val="0"/>
        <w:ind w:right="280" w:firstLine="3080" w:firstLineChars="1100"/>
        <w:rPr>
          <w:rFonts w:eastAsia="仿宋"/>
          <w:sz w:val="28"/>
          <w:szCs w:val="28"/>
          <w:u w:val="single"/>
        </w:rPr>
      </w:pPr>
      <w:r>
        <w:rPr>
          <w:rFonts w:eastAsia="仿宋"/>
          <w:sz w:val="28"/>
          <w:szCs w:val="28"/>
        </w:rPr>
        <w:t xml:space="preserve">响应人：    （加盖单位章） </w:t>
      </w:r>
    </w:p>
    <w:p>
      <w:pPr>
        <w:wordWrap w:val="0"/>
        <w:ind w:right="1390" w:firstLine="640"/>
        <w:jc w:val="center"/>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9"/>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委托期限：自年月日至询价活动结束。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 xml:space="preserve">响应人：      （加盖单位章 ）     </w:t>
      </w:r>
    </w:p>
    <w:p>
      <w:pPr>
        <w:ind w:firstLine="3080" w:firstLineChars="1100"/>
        <w:rPr>
          <w:rFonts w:eastAsia="仿宋"/>
          <w:sz w:val="28"/>
          <w:szCs w:val="28"/>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ind w:firstLine="3080" w:firstLineChars="1100"/>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7"/>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7"/>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法定代表人或委托代理人：</w:t>
      </w:r>
    </w:p>
    <w:p>
      <w:pPr>
        <w:ind w:right="2240" w:firstLine="184" w:firstLineChars="66"/>
        <w:jc w:val="right"/>
        <w:rPr>
          <w:rFonts w:eastAsia="仿宋"/>
          <w:sz w:val="28"/>
          <w:szCs w:val="28"/>
        </w:rPr>
      </w:pPr>
      <w:r>
        <w:rPr>
          <w:rFonts w:eastAsia="仿宋"/>
          <w:sz w:val="28"/>
          <w:szCs w:val="28"/>
        </w:rPr>
        <w:t>日  期：    年  月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w:t>
      </w:r>
      <w:r>
        <w:rPr>
          <w:rFonts w:eastAsia="仿宋"/>
          <w:sz w:val="28"/>
          <w:szCs w:val="28"/>
        </w:rPr>
        <w:t>赣州市龙南县</w:t>
      </w:r>
      <w:r>
        <w:rPr>
          <w:rFonts w:hint="eastAsia" w:eastAsia="仿宋"/>
          <w:sz w:val="28"/>
          <w:szCs w:val="28"/>
        </w:rPr>
        <w:t>40.1MW</w:t>
      </w:r>
      <w:r>
        <w:rPr>
          <w:rFonts w:eastAsia="仿宋"/>
          <w:sz w:val="28"/>
          <w:szCs w:val="28"/>
        </w:rPr>
        <w:t>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7"/>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7"/>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rPr>
              <w:t>~ 年毕业于（学校）（专业）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10"/>
        <w:jc w:val="center"/>
        <w:rPr>
          <w:rFonts w:ascii="Times New Roman" w:hAnsi="Times New Roman"/>
          <w:sz w:val="32"/>
          <w:szCs w:val="32"/>
        </w:rPr>
      </w:pPr>
    </w:p>
    <w:p>
      <w:pPr>
        <w:pStyle w:val="3"/>
        <w:rPr>
          <w:rFonts w:eastAsia="仿宋"/>
        </w:rPr>
      </w:pPr>
      <w:r>
        <w:rPr>
          <w:rFonts w:eastAsia="仿宋"/>
        </w:rPr>
        <w:t>十一、响应偏差表</w:t>
      </w:r>
    </w:p>
    <w:p>
      <w:pPr>
        <w:pStyle w:val="10"/>
        <w:jc w:val="center"/>
        <w:rPr>
          <w:rFonts w:ascii="Times New Roman" w:hAnsi="Times New Roman"/>
          <w:sz w:val="32"/>
          <w:szCs w:val="32"/>
        </w:rPr>
      </w:pPr>
    </w:p>
    <w:tbl>
      <w:tblPr>
        <w:tblStyle w:val="7"/>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pStyle w:val="11"/>
        <w:ind w:firstLine="482"/>
        <w:rPr>
          <w:rFonts w:ascii="Times New Roman" w:hAnsi="Times New Roman" w:eastAsia="仿宋"/>
          <w:b/>
          <w:bCs/>
          <w:sz w:val="24"/>
          <w:szCs w:val="28"/>
        </w:rPr>
      </w:pPr>
    </w:p>
    <w:p>
      <w:pPr>
        <w:pStyle w:val="11"/>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2"/>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rPr>
          <w:rFonts w:eastAsia="仿宋"/>
          <w:b/>
          <w:szCs w:val="32"/>
        </w:rPr>
      </w:pPr>
    </w:p>
    <w:p>
      <w:pPr>
        <w:pStyle w:val="3"/>
        <w:jc w:val="both"/>
        <w:rPr>
          <w:rFonts w:eastAsia="仿宋"/>
          <w:sz w:val="30"/>
          <w:szCs w:val="30"/>
        </w:rPr>
      </w:pPr>
      <w:bookmarkStart w:id="1" w:name="_GoBack"/>
      <w:bookmarkEnd w:id="1"/>
    </w:p>
    <w:p/>
    <w:sectPr>
      <w:pgSz w:w="11906" w:h="16838"/>
      <w:pgMar w:top="1440" w:right="1800" w:bottom="1440" w:left="1800" w:header="850"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矩形 409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uHihjc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矩形 409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jWajQs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3D73F3"/>
    <w:rsid w:val="0F3D7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character" w:customStyle="1" w:styleId="9">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10">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
    <w:name w:val="纯文本_0_0"/>
    <w:basedOn w:val="10"/>
    <w:qFormat/>
    <w:uiPriority w:val="0"/>
    <w:rPr>
      <w:rFonts w:ascii="宋体" w:hAnsi="Courier New"/>
      <w:szCs w:val="21"/>
    </w:rPr>
  </w:style>
  <w:style w:type="paragraph" w:customStyle="1" w:styleId="12">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2022-08-06T13:37:00Z</dcterms:created>
  <dc:creator>小赤佬</dc:creator>
  <cp:lastModifiedBy>小赤佬</cp:lastModifiedBy>
  <dcterms:modified xsi:type="dcterms:W3CDTF">2022-08-06T13:40:32Z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C137F367927E4001936CAC2DBBD48041</vt:lpwstr>
  </property>
</Properties>
</file>